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bookmarkStart w:id="0" w:name="_Toc15378441"/>
      <w:bookmarkStart w:id="1" w:name="_Toc15377425"/>
      <w:bookmarkStart w:id="2" w:name="_Toc15377193"/>
      <w:bookmarkStart w:id="3" w:name="_Toc15396597"/>
      <w:bookmarkStart w:id="4" w:name="_Toc15396475"/>
      <w:bookmarkStart w:id="5" w:name="_Toc15306267"/>
    </w:p>
    <w:p>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p>
      <w:pPr>
        <w:pStyle w:val="2"/>
        <w:jc w:val="center"/>
        <w:rPr>
          <w:rFonts w:hint="eastAsia" w:ascii="Times New Roman" w:eastAsia="方正小标宋简体" w:cs="Times New Roman"/>
          <w:color w:val="auto"/>
          <w:kern w:val="2"/>
          <w:sz w:val="44"/>
          <w:szCs w:val="44"/>
          <w:highlight w:val="none"/>
          <w:lang w:val="en-US" w:eastAsia="zh-CN" w:bidi="ar-SA"/>
        </w:rPr>
      </w:pPr>
      <w:bookmarkStart w:id="6" w:name="_Toc15377426"/>
      <w:bookmarkStart w:id="7" w:name="_Toc15396598"/>
      <w:bookmarkStart w:id="8" w:name="_Toc15377194"/>
      <w:bookmarkStart w:id="9" w:name="_Toc15378442"/>
      <w:bookmarkStart w:id="10" w:name="_Toc15396476"/>
      <w:r>
        <w:rPr>
          <w:rFonts w:hint="eastAsia" w:ascii="Times New Roman" w:hAnsi="Times New Roman" w:eastAsia="方正小标宋简体" w:cs="Times New Roman"/>
          <w:color w:val="auto"/>
          <w:kern w:val="2"/>
          <w:sz w:val="44"/>
          <w:szCs w:val="44"/>
          <w:highlight w:val="none"/>
          <w:lang w:val="en-US" w:eastAsia="zh-CN" w:bidi="ar-SA"/>
        </w:rPr>
        <w:t>2024年度四川省</w:t>
      </w:r>
      <w:bookmarkEnd w:id="5"/>
      <w:bookmarkStart w:id="11" w:name="_Toc15306268"/>
      <w:r>
        <w:rPr>
          <w:rFonts w:hint="eastAsia" w:ascii="Times New Roman" w:eastAsia="方正小标宋简体" w:cs="Times New Roman"/>
          <w:color w:val="auto"/>
          <w:kern w:val="2"/>
          <w:sz w:val="44"/>
          <w:szCs w:val="44"/>
          <w:highlight w:val="none"/>
          <w:lang w:val="en-US" w:eastAsia="zh-CN" w:bidi="ar-SA"/>
        </w:rPr>
        <w:t>攀枝花市运输服务中心</w:t>
      </w:r>
    </w:p>
    <w:p>
      <w:pPr>
        <w:pStyle w:val="2"/>
        <w:jc w:val="center"/>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eastAsia="方正小标宋简体" w:cs="Times New Roman"/>
          <w:color w:val="auto"/>
          <w:kern w:val="2"/>
          <w:sz w:val="44"/>
          <w:szCs w:val="44"/>
          <w:highlight w:val="none"/>
          <w:lang w:val="en-US" w:eastAsia="zh-CN" w:bidi="ar-SA"/>
        </w:rPr>
        <w:t>单位</w:t>
      </w:r>
      <w:r>
        <w:rPr>
          <w:rFonts w:hint="eastAsia" w:ascii="Times New Roman" w:hAnsi="Times New Roman" w:eastAsia="方正小标宋简体" w:cs="Times New Roman"/>
          <w:color w:val="auto"/>
          <w:kern w:val="2"/>
          <w:sz w:val="44"/>
          <w:szCs w:val="44"/>
          <w:highlight w:val="none"/>
          <w:lang w:val="en-US" w:eastAsia="zh-CN" w:bidi="ar-SA"/>
        </w:rPr>
        <w:t>决算</w:t>
      </w:r>
      <w:bookmarkEnd w:id="6"/>
      <w:bookmarkEnd w:id="7"/>
      <w:bookmarkEnd w:id="8"/>
      <w:bookmarkEnd w:id="9"/>
      <w:bookmarkEnd w:id="10"/>
      <w:bookmarkEnd w:id="11"/>
    </w:p>
    <w:p>
      <w:pPr>
        <w:widowControl/>
        <w:jc w:val="center"/>
        <w:rPr>
          <w:rFonts w:ascii="Times New Roman" w:hAnsi="Times New Roman" w:eastAsia="黑体"/>
          <w:color w:val="auto"/>
          <w:sz w:val="48"/>
          <w:szCs w:val="48"/>
          <w:highlight w:val="none"/>
        </w:rPr>
      </w:pPr>
      <w:r>
        <w:rPr>
          <w:rFonts w:ascii="Times New Roman" w:hAnsi="Times New Roman" w:eastAsia="方正小标宋简体"/>
          <w:color w:val="auto"/>
          <w:sz w:val="36"/>
          <w:szCs w:val="36"/>
          <w:highlight w:val="none"/>
        </w:rPr>
        <w:br w:type="page"/>
      </w:r>
      <w:r>
        <w:rPr>
          <w:rFonts w:hint="eastAsia" w:ascii="Times New Roman" w:hAnsi="Times New Roman" w:eastAsia="黑体"/>
          <w:color w:val="auto"/>
          <w:sz w:val="48"/>
          <w:szCs w:val="48"/>
          <w:highlight w:val="none"/>
        </w:rPr>
        <w:t>目录</w:t>
      </w:r>
    </w:p>
    <w:p>
      <w:pPr>
        <w:widowControl/>
        <w:jc w:val="center"/>
        <w:rPr>
          <w:rFonts w:ascii="Times New Roman" w:hAnsi="Times New Roman" w:eastAsia="黑体" w:cstheme="minorBidi"/>
          <w:color w:val="auto"/>
          <w:sz w:val="28"/>
          <w:szCs w:val="28"/>
          <w:highlight w:val="none"/>
        </w:rPr>
      </w:pPr>
    </w:p>
    <w:p>
      <w:pPr>
        <w:pStyle w:val="12"/>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w:t>
      </w:r>
      <w:bookmarkStart w:id="128" w:name="_GoBack"/>
      <w:bookmarkEnd w:id="128"/>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 xml:space="preserve"> 9 </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 xml:space="preserve"> 12 </w:t>
      </w:r>
      <w:r>
        <w:rPr>
          <w:rFonts w:hint="eastAsia" w:ascii="Times New Roman" w:hAnsi="Times New Roman" w:eastAsia="仿宋_GB2312" w:cs="仿宋_GB2312"/>
          <w:color w:val="auto"/>
          <w:sz w:val="32"/>
          <w:szCs w:val="32"/>
          <w:highlight w:val="none"/>
        </w:rPr>
        <w:t>日</w:t>
      </w:r>
    </w:p>
    <w:p>
      <w:pPr>
        <w:rPr>
          <w:rFonts w:ascii="Times New Roman" w:hAnsi="Times New Roman"/>
          <w:color w:val="auto"/>
          <w:highlight w:val="none"/>
        </w:rPr>
      </w:pPr>
    </w:p>
    <w:sdt>
      <w:sdtPr>
        <w:rPr>
          <w:rFonts w:ascii="宋体" w:hAnsi="宋体" w:eastAsia="宋体" w:cs="Times New Roman"/>
          <w:kern w:val="2"/>
          <w:sz w:val="21"/>
          <w:szCs w:val="24"/>
          <w:lang w:val="en-US" w:eastAsia="zh-CN" w:bidi="ar-SA"/>
        </w:rPr>
        <w:id w:val="147468384"/>
        <w:docPartObj>
          <w:docPartGallery w:val="Table of Contents"/>
          <w:docPartUnique/>
        </w:docPartObj>
      </w:sdtPr>
      <w:sdtEndPr>
        <w:rPr>
          <w:rFonts w:hint="eastAsia" w:ascii="方正仿宋简体" w:hAnsi="方正仿宋简体" w:eastAsia="方正仿宋简体" w:cs="方正仿宋简体"/>
          <w:kern w:val="2"/>
          <w:sz w:val="28"/>
          <w:szCs w:val="28"/>
          <w:lang w:val="en-US" w:eastAsia="zh-CN" w:bidi="ar-SA"/>
        </w:rPr>
      </w:sdtEndPr>
      <w:sdtContent>
        <w:p>
          <w:pPr>
            <w:spacing w:before="0" w:beforeLines="0" w:after="0" w:afterLines="0" w:line="240" w:lineRule="auto"/>
            <w:ind w:left="0" w:leftChars="0" w:right="0" w:rightChars="0" w:firstLine="0" w:firstLineChars="0"/>
            <w:jc w:val="center"/>
          </w:pPr>
          <w:bookmarkStart w:id="12" w:name="_Toc15855_WPSOffice_Type2"/>
        </w:p>
        <w:p>
          <w:pPr>
            <w:pStyle w:val="35"/>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bCs/>
              <w:sz w:val="28"/>
              <w:szCs w:val="28"/>
            </w:rPr>
            <w:fldChar w:fldCharType="begin"/>
          </w:r>
          <w:r>
            <w:rPr>
              <w:rFonts w:hint="eastAsia" w:ascii="方正仿宋简体" w:hAnsi="方正仿宋简体" w:eastAsia="方正仿宋简体" w:cs="方正仿宋简体"/>
              <w:sz w:val="28"/>
              <w:szCs w:val="28"/>
            </w:rPr>
            <w:instrText xml:space="preserve"> HYPERLINK \l _Toc30859_WPSOffice_Level1 </w:instrText>
          </w:r>
          <w:r>
            <w:rPr>
              <w:rFonts w:hint="eastAsia" w:ascii="方正仿宋简体" w:hAnsi="方正仿宋简体" w:eastAsia="方正仿宋简体" w:cs="方正仿宋简体"/>
              <w:b/>
              <w:bCs/>
              <w:sz w:val="28"/>
              <w:szCs w:val="28"/>
            </w:rPr>
            <w:fldChar w:fldCharType="separate"/>
          </w:r>
          <w:sdt>
            <w:sdtPr>
              <w:rPr>
                <w:rFonts w:hint="eastAsia" w:ascii="方正仿宋简体" w:hAnsi="方正仿宋简体" w:eastAsia="方正仿宋简体" w:cs="方正仿宋简体"/>
                <w:b/>
                <w:bCs/>
                <w:kern w:val="2"/>
                <w:sz w:val="28"/>
                <w:szCs w:val="28"/>
                <w:lang w:val="en-US" w:eastAsia="zh-CN" w:bidi="ar-SA"/>
              </w:rPr>
              <w:id w:val="147468384"/>
              <w:placeholder>
                <w:docPart w:val="{1d9b8ab3-ce9b-4fae-b2a4-15c8d12c2f8a}"/>
              </w:placeholder>
            </w:sdtPr>
            <w:sdtEndPr>
              <w:rPr>
                <w:rFonts w:hint="eastAsia" w:ascii="方正仿宋简体" w:hAnsi="方正仿宋简体" w:eastAsia="方正仿宋简体" w:cs="方正仿宋简体"/>
                <w:b/>
                <w:bCs/>
                <w:kern w:val="2"/>
                <w:sz w:val="28"/>
                <w:szCs w:val="28"/>
                <w:lang w:val="en-US" w:eastAsia="zh-CN" w:bidi="ar-SA"/>
              </w:rPr>
            </w:sdtEndPr>
            <w:sdtContent>
              <w:r>
                <w:rPr>
                  <w:rFonts w:hint="eastAsia" w:ascii="方正仿宋简体" w:hAnsi="方正仿宋简体" w:eastAsia="方正仿宋简体" w:cs="方正仿宋简体"/>
                  <w:b/>
                  <w:bCs/>
                  <w:sz w:val="28"/>
                  <w:szCs w:val="28"/>
                </w:rPr>
                <w:t>第一部分  部门概况</w:t>
              </w:r>
            </w:sdtContent>
          </w:sdt>
          <w:r>
            <w:rPr>
              <w:rFonts w:hint="eastAsia" w:ascii="方正仿宋简体" w:hAnsi="方正仿宋简体" w:eastAsia="方正仿宋简体" w:cs="方正仿宋简体"/>
              <w:b/>
              <w:bCs/>
              <w:sz w:val="28"/>
              <w:szCs w:val="28"/>
            </w:rPr>
            <w:tab/>
          </w:r>
          <w:bookmarkStart w:id="13" w:name="_Toc30859_WPSOffice_Level1Page"/>
          <w:r>
            <w:rPr>
              <w:rFonts w:hint="eastAsia" w:ascii="方正仿宋简体" w:hAnsi="方正仿宋简体" w:eastAsia="方正仿宋简体" w:cs="方正仿宋简体"/>
              <w:b/>
              <w:bCs/>
              <w:sz w:val="28"/>
              <w:szCs w:val="28"/>
            </w:rPr>
            <w:t>3</w:t>
          </w:r>
          <w:bookmarkEnd w:id="13"/>
          <w:r>
            <w:rPr>
              <w:rFonts w:hint="eastAsia" w:ascii="方正仿宋简体" w:hAnsi="方正仿宋简体" w:eastAsia="方正仿宋简体" w:cs="方正仿宋简体"/>
              <w:b/>
              <w:bCs/>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_Toc15855_WPSOffice_Level2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384"/>
              <w:placeholder>
                <w:docPart w:val="{ede7c0d5-d39f-44af-b829-e07fc3a12cfc}"/>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一、 部门职责</w:t>
              </w:r>
            </w:sdtContent>
          </w:sdt>
          <w:r>
            <w:rPr>
              <w:rFonts w:hint="eastAsia" w:ascii="方正仿宋简体" w:hAnsi="方正仿宋简体" w:eastAsia="方正仿宋简体" w:cs="方正仿宋简体"/>
              <w:sz w:val="28"/>
              <w:szCs w:val="28"/>
            </w:rPr>
            <w:tab/>
          </w:r>
          <w:bookmarkStart w:id="14" w:name="_Toc15855_WPSOffice_Level2Page"/>
          <w:r>
            <w:rPr>
              <w:rFonts w:hint="eastAsia" w:ascii="方正仿宋简体" w:hAnsi="方正仿宋简体" w:eastAsia="方正仿宋简体" w:cs="方正仿宋简体"/>
              <w:sz w:val="28"/>
              <w:szCs w:val="28"/>
            </w:rPr>
            <w:t>3</w:t>
          </w:r>
          <w:bookmarkEnd w:id="14"/>
          <w:r>
            <w:rPr>
              <w:rFonts w:hint="eastAsia" w:ascii="方正仿宋简体" w:hAnsi="方正仿宋简体" w:eastAsia="方正仿宋简体" w:cs="方正仿宋简体"/>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_Toc8983_WPSOffice_Level2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384"/>
              <w:placeholder>
                <w:docPart w:val="{be65a59b-ff6d-47bb-b904-0114e5f23c38}"/>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二、机构设置</w:t>
              </w:r>
            </w:sdtContent>
          </w:sdt>
          <w:r>
            <w:rPr>
              <w:rFonts w:hint="eastAsia" w:ascii="方正仿宋简体" w:hAnsi="方正仿宋简体" w:eastAsia="方正仿宋简体" w:cs="方正仿宋简体"/>
              <w:sz w:val="28"/>
              <w:szCs w:val="28"/>
            </w:rPr>
            <w:tab/>
          </w:r>
          <w:bookmarkStart w:id="15" w:name="_Toc8983_WPSOffice_Level2Page"/>
          <w:r>
            <w:rPr>
              <w:rFonts w:hint="eastAsia" w:ascii="方正仿宋简体" w:hAnsi="方正仿宋简体" w:eastAsia="方正仿宋简体" w:cs="方正仿宋简体"/>
              <w:sz w:val="28"/>
              <w:szCs w:val="28"/>
            </w:rPr>
            <w:t>4</w:t>
          </w:r>
          <w:bookmarkEnd w:id="15"/>
          <w:r>
            <w:rPr>
              <w:rFonts w:hint="eastAsia" w:ascii="方正仿宋简体" w:hAnsi="方正仿宋简体" w:eastAsia="方正仿宋简体" w:cs="方正仿宋简体"/>
              <w:sz w:val="28"/>
              <w:szCs w:val="28"/>
            </w:rPr>
            <w:fldChar w:fldCharType="end"/>
          </w:r>
        </w:p>
        <w:p>
          <w:pPr>
            <w:pStyle w:val="35"/>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bCs/>
              <w:sz w:val="28"/>
              <w:szCs w:val="28"/>
            </w:rPr>
            <w:fldChar w:fldCharType="begin"/>
          </w:r>
          <w:r>
            <w:rPr>
              <w:rFonts w:hint="eastAsia" w:ascii="方正仿宋简体" w:hAnsi="方正仿宋简体" w:eastAsia="方正仿宋简体" w:cs="方正仿宋简体"/>
              <w:sz w:val="28"/>
              <w:szCs w:val="28"/>
            </w:rPr>
            <w:instrText xml:space="preserve"> HYPERLINK \l _Toc15855_WPSOffice_Level1 </w:instrText>
          </w:r>
          <w:r>
            <w:rPr>
              <w:rFonts w:hint="eastAsia" w:ascii="方正仿宋简体" w:hAnsi="方正仿宋简体" w:eastAsia="方正仿宋简体" w:cs="方正仿宋简体"/>
              <w:b/>
              <w:bCs/>
              <w:sz w:val="28"/>
              <w:szCs w:val="28"/>
            </w:rPr>
            <w:fldChar w:fldCharType="separate"/>
          </w:r>
          <w:sdt>
            <w:sdtPr>
              <w:rPr>
                <w:rFonts w:hint="eastAsia" w:ascii="方正仿宋简体" w:hAnsi="方正仿宋简体" w:eastAsia="方正仿宋简体" w:cs="方正仿宋简体"/>
                <w:b/>
                <w:bCs/>
                <w:kern w:val="2"/>
                <w:sz w:val="28"/>
                <w:szCs w:val="28"/>
                <w:lang w:val="en-US" w:eastAsia="zh-CN" w:bidi="ar-SA"/>
              </w:rPr>
              <w:id w:val="147468384"/>
              <w:placeholder>
                <w:docPart w:val="{f5e6f5de-177f-4945-a5c1-0de2284ccf16}"/>
              </w:placeholder>
            </w:sdtPr>
            <w:sdtEndPr>
              <w:rPr>
                <w:rFonts w:hint="eastAsia" w:ascii="方正仿宋简体" w:hAnsi="方正仿宋简体" w:eastAsia="方正仿宋简体" w:cs="方正仿宋简体"/>
                <w:b/>
                <w:bCs/>
                <w:kern w:val="2"/>
                <w:sz w:val="28"/>
                <w:szCs w:val="28"/>
                <w:lang w:val="en-US" w:eastAsia="zh-CN" w:bidi="ar-SA"/>
              </w:rPr>
            </w:sdtEndPr>
            <w:sdtContent>
              <w:r>
                <w:rPr>
                  <w:rFonts w:hint="eastAsia" w:ascii="方正仿宋简体" w:hAnsi="方正仿宋简体" w:eastAsia="方正仿宋简体" w:cs="方正仿宋简体"/>
                  <w:b/>
                  <w:bCs/>
                  <w:sz w:val="28"/>
                  <w:szCs w:val="28"/>
                </w:rPr>
                <w:t>第二部分  2024年度部门决算情况说明</w:t>
              </w:r>
            </w:sdtContent>
          </w:sdt>
          <w:r>
            <w:rPr>
              <w:rFonts w:hint="eastAsia" w:ascii="方正仿宋简体" w:hAnsi="方正仿宋简体" w:eastAsia="方正仿宋简体" w:cs="方正仿宋简体"/>
              <w:b/>
              <w:bCs/>
              <w:sz w:val="28"/>
              <w:szCs w:val="28"/>
            </w:rPr>
            <w:tab/>
          </w:r>
          <w:bookmarkStart w:id="16" w:name="_Toc15855_WPSOffice_Level1Page"/>
          <w:r>
            <w:rPr>
              <w:rFonts w:hint="eastAsia" w:ascii="方正仿宋简体" w:hAnsi="方正仿宋简体" w:eastAsia="方正仿宋简体" w:cs="方正仿宋简体"/>
              <w:b/>
              <w:bCs/>
              <w:sz w:val="28"/>
              <w:szCs w:val="28"/>
            </w:rPr>
            <w:t>5</w:t>
          </w:r>
          <w:bookmarkEnd w:id="16"/>
          <w:r>
            <w:rPr>
              <w:rFonts w:hint="eastAsia" w:ascii="方正仿宋简体" w:hAnsi="方正仿宋简体" w:eastAsia="方正仿宋简体" w:cs="方正仿宋简体"/>
              <w:b/>
              <w:bCs/>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_Toc22662_WPSOffice_Level2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384"/>
              <w:placeholder>
                <w:docPart w:val="{40da3f42-11bc-4b67-b88d-d4ab788d1eee}"/>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一、收入支出决算总体情况说明</w:t>
              </w:r>
            </w:sdtContent>
          </w:sdt>
          <w:r>
            <w:rPr>
              <w:rFonts w:hint="eastAsia" w:ascii="方正仿宋简体" w:hAnsi="方正仿宋简体" w:eastAsia="方正仿宋简体" w:cs="方正仿宋简体"/>
              <w:sz w:val="28"/>
              <w:szCs w:val="28"/>
            </w:rPr>
            <w:tab/>
          </w:r>
          <w:bookmarkStart w:id="17" w:name="_Toc22662_WPSOffice_Level2Page"/>
          <w:r>
            <w:rPr>
              <w:rFonts w:hint="eastAsia" w:ascii="方正仿宋简体" w:hAnsi="方正仿宋简体" w:eastAsia="方正仿宋简体" w:cs="方正仿宋简体"/>
              <w:sz w:val="28"/>
              <w:szCs w:val="28"/>
            </w:rPr>
            <w:t>5</w:t>
          </w:r>
          <w:bookmarkEnd w:id="17"/>
          <w:r>
            <w:rPr>
              <w:rFonts w:hint="eastAsia" w:ascii="方正仿宋简体" w:hAnsi="方正仿宋简体" w:eastAsia="方正仿宋简体" w:cs="方正仿宋简体"/>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_Toc19959_WPSOffice_Level2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384"/>
              <w:placeholder>
                <w:docPart w:val="{56882e9e-ea5f-446a-b715-91f84dd74b51}"/>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二、收入决算情况说明</w:t>
              </w:r>
            </w:sdtContent>
          </w:sdt>
          <w:r>
            <w:rPr>
              <w:rFonts w:hint="eastAsia" w:ascii="方正仿宋简体" w:hAnsi="方正仿宋简体" w:eastAsia="方正仿宋简体" w:cs="方正仿宋简体"/>
              <w:sz w:val="28"/>
              <w:szCs w:val="28"/>
            </w:rPr>
            <w:tab/>
          </w:r>
          <w:bookmarkStart w:id="18" w:name="_Toc19959_WPSOffice_Level2Page"/>
          <w:r>
            <w:rPr>
              <w:rFonts w:hint="eastAsia" w:ascii="方正仿宋简体" w:hAnsi="方正仿宋简体" w:eastAsia="方正仿宋简体" w:cs="方正仿宋简体"/>
              <w:sz w:val="28"/>
              <w:szCs w:val="28"/>
            </w:rPr>
            <w:t>5</w:t>
          </w:r>
          <w:bookmarkEnd w:id="18"/>
          <w:r>
            <w:rPr>
              <w:rFonts w:hint="eastAsia" w:ascii="方正仿宋简体" w:hAnsi="方正仿宋简体" w:eastAsia="方正仿宋简体" w:cs="方正仿宋简体"/>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_Toc7964_WPSOffice_Level2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384"/>
              <w:placeholder>
                <w:docPart w:val="{422258f0-ec62-4d1e-b981-eb441406d2d5}"/>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三、支出决算情况说明</w:t>
              </w:r>
            </w:sdtContent>
          </w:sdt>
          <w:r>
            <w:rPr>
              <w:rFonts w:hint="eastAsia" w:ascii="方正仿宋简体" w:hAnsi="方正仿宋简体" w:eastAsia="方正仿宋简体" w:cs="方正仿宋简体"/>
              <w:sz w:val="28"/>
              <w:szCs w:val="28"/>
            </w:rPr>
            <w:tab/>
          </w:r>
          <w:bookmarkStart w:id="19" w:name="_Toc7964_WPSOffice_Level2Page"/>
          <w:r>
            <w:rPr>
              <w:rFonts w:hint="eastAsia" w:ascii="方正仿宋简体" w:hAnsi="方正仿宋简体" w:eastAsia="方正仿宋简体" w:cs="方正仿宋简体"/>
              <w:sz w:val="28"/>
              <w:szCs w:val="28"/>
            </w:rPr>
            <w:t>6</w:t>
          </w:r>
          <w:bookmarkEnd w:id="19"/>
          <w:r>
            <w:rPr>
              <w:rFonts w:hint="eastAsia" w:ascii="方正仿宋简体" w:hAnsi="方正仿宋简体" w:eastAsia="方正仿宋简体" w:cs="方正仿宋简体"/>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_Toc32560_WPSOffice_Level2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384"/>
              <w:placeholder>
                <w:docPart w:val="{f140ecd8-1c9e-4576-8e01-91df2278a4e6}"/>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四、财政拨款收入支出决算总体情况说明</w:t>
              </w:r>
            </w:sdtContent>
          </w:sdt>
          <w:r>
            <w:rPr>
              <w:rFonts w:hint="eastAsia" w:ascii="方正仿宋简体" w:hAnsi="方正仿宋简体" w:eastAsia="方正仿宋简体" w:cs="方正仿宋简体"/>
              <w:sz w:val="28"/>
              <w:szCs w:val="28"/>
            </w:rPr>
            <w:tab/>
          </w:r>
          <w:bookmarkStart w:id="20" w:name="_Toc32560_WPSOffice_Level2Page"/>
          <w:r>
            <w:rPr>
              <w:rFonts w:hint="eastAsia" w:ascii="方正仿宋简体" w:hAnsi="方正仿宋简体" w:eastAsia="方正仿宋简体" w:cs="方正仿宋简体"/>
              <w:sz w:val="28"/>
              <w:szCs w:val="28"/>
            </w:rPr>
            <w:t>7</w:t>
          </w:r>
          <w:bookmarkEnd w:id="20"/>
          <w:r>
            <w:rPr>
              <w:rFonts w:hint="eastAsia" w:ascii="方正仿宋简体" w:hAnsi="方正仿宋简体" w:eastAsia="方正仿宋简体" w:cs="方正仿宋简体"/>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_Toc27801_WPSOffice_Level2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384"/>
              <w:placeholder>
                <w:docPart w:val="{4b865547-8a5c-453a-a518-3f6828196f4f}"/>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五、一般公共预算财政拨款支出决算情况说明</w:t>
              </w:r>
            </w:sdtContent>
          </w:sdt>
          <w:r>
            <w:rPr>
              <w:rFonts w:hint="eastAsia" w:ascii="方正仿宋简体" w:hAnsi="方正仿宋简体" w:eastAsia="方正仿宋简体" w:cs="方正仿宋简体"/>
              <w:sz w:val="28"/>
              <w:szCs w:val="28"/>
            </w:rPr>
            <w:tab/>
          </w:r>
          <w:bookmarkStart w:id="21" w:name="_Toc27801_WPSOffice_Level2Page"/>
          <w:r>
            <w:rPr>
              <w:rFonts w:hint="eastAsia" w:ascii="方正仿宋简体" w:hAnsi="方正仿宋简体" w:eastAsia="方正仿宋简体" w:cs="方正仿宋简体"/>
              <w:sz w:val="28"/>
              <w:szCs w:val="28"/>
            </w:rPr>
            <w:t>7</w:t>
          </w:r>
          <w:bookmarkEnd w:id="21"/>
          <w:r>
            <w:rPr>
              <w:rFonts w:hint="eastAsia" w:ascii="方正仿宋简体" w:hAnsi="方正仿宋简体" w:eastAsia="方正仿宋简体" w:cs="方正仿宋简体"/>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_Toc8933_WPSOffice_Level2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384"/>
              <w:placeholder>
                <w:docPart w:val="{1741e138-e68e-42c8-bd39-f6b7431d54ea}"/>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六、一般公共预算财政拨款基本支出决算情况说明</w:t>
              </w:r>
            </w:sdtContent>
          </w:sdt>
          <w:r>
            <w:rPr>
              <w:rFonts w:hint="eastAsia" w:ascii="方正仿宋简体" w:hAnsi="方正仿宋简体" w:eastAsia="方正仿宋简体" w:cs="方正仿宋简体"/>
              <w:sz w:val="28"/>
              <w:szCs w:val="28"/>
            </w:rPr>
            <w:tab/>
          </w:r>
          <w:bookmarkStart w:id="22" w:name="_Toc8933_WPSOffice_Level2Page"/>
          <w:r>
            <w:rPr>
              <w:rFonts w:hint="eastAsia" w:ascii="方正仿宋简体" w:hAnsi="方正仿宋简体" w:eastAsia="方正仿宋简体" w:cs="方正仿宋简体"/>
              <w:sz w:val="28"/>
              <w:szCs w:val="28"/>
            </w:rPr>
            <w:t>10</w:t>
          </w:r>
          <w:bookmarkEnd w:id="22"/>
          <w:r>
            <w:rPr>
              <w:rFonts w:hint="eastAsia" w:ascii="方正仿宋简体" w:hAnsi="方正仿宋简体" w:eastAsia="方正仿宋简体" w:cs="方正仿宋简体"/>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_Toc19996_WPSOffice_Level2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384"/>
              <w:placeholder>
                <w:docPart w:val="{9f9a6b56-afc2-45b3-8362-7bdcb80a2cba}"/>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七、财政拨款“三公”经费支出决算情况说明</w:t>
              </w:r>
            </w:sdtContent>
          </w:sdt>
          <w:r>
            <w:rPr>
              <w:rFonts w:hint="eastAsia" w:ascii="方正仿宋简体" w:hAnsi="方正仿宋简体" w:eastAsia="方正仿宋简体" w:cs="方正仿宋简体"/>
              <w:sz w:val="28"/>
              <w:szCs w:val="28"/>
            </w:rPr>
            <w:tab/>
          </w:r>
          <w:bookmarkStart w:id="23" w:name="_Toc19996_WPSOffice_Level2Page"/>
          <w:r>
            <w:rPr>
              <w:rFonts w:hint="eastAsia" w:ascii="方正仿宋简体" w:hAnsi="方正仿宋简体" w:eastAsia="方正仿宋简体" w:cs="方正仿宋简体"/>
              <w:sz w:val="28"/>
              <w:szCs w:val="28"/>
            </w:rPr>
            <w:t>10</w:t>
          </w:r>
          <w:bookmarkEnd w:id="23"/>
          <w:r>
            <w:rPr>
              <w:rFonts w:hint="eastAsia" w:ascii="方正仿宋简体" w:hAnsi="方正仿宋简体" w:eastAsia="方正仿宋简体" w:cs="方正仿宋简体"/>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_Toc17684_WPSOffice_Level2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384"/>
              <w:placeholder>
                <w:docPart w:val="{0a572d18-c97b-4716-a2ee-7d27f88b86ee}"/>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八、政府性基金预算支出决算情况说明</w:t>
              </w:r>
            </w:sdtContent>
          </w:sdt>
          <w:r>
            <w:rPr>
              <w:rFonts w:hint="eastAsia" w:ascii="方正仿宋简体" w:hAnsi="方正仿宋简体" w:eastAsia="方正仿宋简体" w:cs="方正仿宋简体"/>
              <w:sz w:val="28"/>
              <w:szCs w:val="28"/>
            </w:rPr>
            <w:tab/>
          </w:r>
          <w:bookmarkStart w:id="24" w:name="_Toc17684_WPSOffice_Level2Page"/>
          <w:r>
            <w:rPr>
              <w:rFonts w:hint="eastAsia" w:ascii="方正仿宋简体" w:hAnsi="方正仿宋简体" w:eastAsia="方正仿宋简体" w:cs="方正仿宋简体"/>
              <w:sz w:val="28"/>
              <w:szCs w:val="28"/>
            </w:rPr>
            <w:t>12</w:t>
          </w:r>
          <w:bookmarkEnd w:id="24"/>
          <w:r>
            <w:rPr>
              <w:rFonts w:hint="eastAsia" w:ascii="方正仿宋简体" w:hAnsi="方正仿宋简体" w:eastAsia="方正仿宋简体" w:cs="方正仿宋简体"/>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_Toc3462_WPSOffice_Level2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384"/>
              <w:placeholder>
                <w:docPart w:val="{d1f4cbd5-c8dc-404c-af96-32b0027c8259}"/>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九、国有资本经营预算支出决算情况说明</w:t>
              </w:r>
            </w:sdtContent>
          </w:sdt>
          <w:r>
            <w:rPr>
              <w:rFonts w:hint="eastAsia" w:ascii="方正仿宋简体" w:hAnsi="方正仿宋简体" w:eastAsia="方正仿宋简体" w:cs="方正仿宋简体"/>
              <w:sz w:val="28"/>
              <w:szCs w:val="28"/>
            </w:rPr>
            <w:tab/>
          </w:r>
          <w:bookmarkStart w:id="25" w:name="_Toc3462_WPSOffice_Level2Page"/>
          <w:r>
            <w:rPr>
              <w:rFonts w:hint="eastAsia" w:ascii="方正仿宋简体" w:hAnsi="方正仿宋简体" w:eastAsia="方正仿宋简体" w:cs="方正仿宋简体"/>
              <w:sz w:val="28"/>
              <w:szCs w:val="28"/>
            </w:rPr>
            <w:t>13</w:t>
          </w:r>
          <w:bookmarkEnd w:id="25"/>
          <w:r>
            <w:rPr>
              <w:rFonts w:hint="eastAsia" w:ascii="方正仿宋简体" w:hAnsi="方正仿宋简体" w:eastAsia="方正仿宋简体" w:cs="方正仿宋简体"/>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_Toc9868_WPSOffice_Level2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384"/>
              <w:placeholder>
                <w:docPart w:val="{b7243ba3-4e5f-4aa4-8530-500fa5d15754}"/>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十、其他重要事项的情况说明</w:t>
              </w:r>
            </w:sdtContent>
          </w:sdt>
          <w:r>
            <w:rPr>
              <w:rFonts w:hint="eastAsia" w:ascii="方正仿宋简体" w:hAnsi="方正仿宋简体" w:eastAsia="方正仿宋简体" w:cs="方正仿宋简体"/>
              <w:sz w:val="28"/>
              <w:szCs w:val="28"/>
            </w:rPr>
            <w:tab/>
          </w:r>
          <w:bookmarkStart w:id="26" w:name="_Toc9868_WPSOffice_Level2Page"/>
          <w:r>
            <w:rPr>
              <w:rFonts w:hint="eastAsia" w:ascii="方正仿宋简体" w:hAnsi="方正仿宋简体" w:eastAsia="方正仿宋简体" w:cs="方正仿宋简体"/>
              <w:sz w:val="28"/>
              <w:szCs w:val="28"/>
            </w:rPr>
            <w:t>13</w:t>
          </w:r>
          <w:bookmarkEnd w:id="26"/>
          <w:r>
            <w:rPr>
              <w:rFonts w:hint="eastAsia" w:ascii="方正仿宋简体" w:hAnsi="方正仿宋简体" w:eastAsia="方正仿宋简体" w:cs="方正仿宋简体"/>
              <w:sz w:val="28"/>
              <w:szCs w:val="28"/>
            </w:rPr>
            <w:fldChar w:fldCharType="end"/>
          </w:r>
        </w:p>
        <w:p>
          <w:pPr>
            <w:pStyle w:val="35"/>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bCs/>
              <w:sz w:val="28"/>
              <w:szCs w:val="28"/>
            </w:rPr>
            <w:fldChar w:fldCharType="begin"/>
          </w:r>
          <w:r>
            <w:rPr>
              <w:rFonts w:hint="eastAsia" w:ascii="方正仿宋简体" w:hAnsi="方正仿宋简体" w:eastAsia="方正仿宋简体" w:cs="方正仿宋简体"/>
              <w:sz w:val="28"/>
              <w:szCs w:val="28"/>
            </w:rPr>
            <w:instrText xml:space="preserve"> HYPERLINK \l _Toc8983_WPSOffice_Level1 </w:instrText>
          </w:r>
          <w:r>
            <w:rPr>
              <w:rFonts w:hint="eastAsia" w:ascii="方正仿宋简体" w:hAnsi="方正仿宋简体" w:eastAsia="方正仿宋简体" w:cs="方正仿宋简体"/>
              <w:b/>
              <w:bCs/>
              <w:sz w:val="28"/>
              <w:szCs w:val="28"/>
            </w:rPr>
            <w:fldChar w:fldCharType="separate"/>
          </w:r>
          <w:sdt>
            <w:sdtPr>
              <w:rPr>
                <w:rFonts w:hint="eastAsia" w:ascii="方正仿宋简体" w:hAnsi="方正仿宋简体" w:eastAsia="方正仿宋简体" w:cs="方正仿宋简体"/>
                <w:b/>
                <w:bCs/>
                <w:kern w:val="2"/>
                <w:sz w:val="28"/>
                <w:szCs w:val="28"/>
                <w:lang w:val="en-US" w:eastAsia="zh-CN" w:bidi="ar-SA"/>
              </w:rPr>
              <w:id w:val="147468384"/>
              <w:placeholder>
                <w:docPart w:val="{7ff447c8-735c-400f-bc27-ed962caddab9}"/>
              </w:placeholder>
            </w:sdtPr>
            <w:sdtEndPr>
              <w:rPr>
                <w:rFonts w:hint="eastAsia" w:ascii="方正仿宋简体" w:hAnsi="方正仿宋简体" w:eastAsia="方正仿宋简体" w:cs="方正仿宋简体"/>
                <w:b/>
                <w:bCs/>
                <w:kern w:val="2"/>
                <w:sz w:val="28"/>
                <w:szCs w:val="28"/>
                <w:lang w:val="en-US" w:eastAsia="zh-CN" w:bidi="ar-SA"/>
              </w:rPr>
            </w:sdtEndPr>
            <w:sdtContent>
              <w:r>
                <w:rPr>
                  <w:rFonts w:hint="eastAsia" w:ascii="方正仿宋简体" w:hAnsi="方正仿宋简体" w:eastAsia="方正仿宋简体" w:cs="方正仿宋简体"/>
                  <w:b/>
                  <w:bCs/>
                  <w:sz w:val="28"/>
                  <w:szCs w:val="28"/>
                </w:rPr>
                <w:t>第三部分  名词解释</w:t>
              </w:r>
            </w:sdtContent>
          </w:sdt>
          <w:r>
            <w:rPr>
              <w:rFonts w:hint="eastAsia" w:ascii="方正仿宋简体" w:hAnsi="方正仿宋简体" w:eastAsia="方正仿宋简体" w:cs="方正仿宋简体"/>
              <w:b/>
              <w:bCs/>
              <w:sz w:val="28"/>
              <w:szCs w:val="28"/>
            </w:rPr>
            <w:tab/>
          </w:r>
          <w:bookmarkStart w:id="27" w:name="_Toc8983_WPSOffice_Level1Page"/>
          <w:r>
            <w:rPr>
              <w:rFonts w:hint="eastAsia" w:ascii="方正仿宋简体" w:hAnsi="方正仿宋简体" w:eastAsia="方正仿宋简体" w:cs="方正仿宋简体"/>
              <w:b/>
              <w:bCs/>
              <w:sz w:val="28"/>
              <w:szCs w:val="28"/>
            </w:rPr>
            <w:t>15</w:t>
          </w:r>
          <w:bookmarkEnd w:id="27"/>
          <w:r>
            <w:rPr>
              <w:rFonts w:hint="eastAsia" w:ascii="方正仿宋简体" w:hAnsi="方正仿宋简体" w:eastAsia="方正仿宋简体" w:cs="方正仿宋简体"/>
              <w:b/>
              <w:bCs/>
              <w:sz w:val="28"/>
              <w:szCs w:val="28"/>
            </w:rPr>
            <w:fldChar w:fldCharType="end"/>
          </w:r>
        </w:p>
        <w:p>
          <w:pPr>
            <w:pStyle w:val="35"/>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bCs/>
              <w:sz w:val="28"/>
              <w:szCs w:val="28"/>
            </w:rPr>
            <w:fldChar w:fldCharType="begin"/>
          </w:r>
          <w:r>
            <w:rPr>
              <w:rFonts w:hint="eastAsia" w:ascii="方正仿宋简体" w:hAnsi="方正仿宋简体" w:eastAsia="方正仿宋简体" w:cs="方正仿宋简体"/>
              <w:sz w:val="28"/>
              <w:szCs w:val="28"/>
            </w:rPr>
            <w:instrText xml:space="preserve"> HYPERLINK \l _Toc22662_WPSOffice_Level1 </w:instrText>
          </w:r>
          <w:r>
            <w:rPr>
              <w:rFonts w:hint="eastAsia" w:ascii="方正仿宋简体" w:hAnsi="方正仿宋简体" w:eastAsia="方正仿宋简体" w:cs="方正仿宋简体"/>
              <w:b/>
              <w:bCs/>
              <w:sz w:val="28"/>
              <w:szCs w:val="28"/>
            </w:rPr>
            <w:fldChar w:fldCharType="separate"/>
          </w:r>
          <w:sdt>
            <w:sdtPr>
              <w:rPr>
                <w:rFonts w:hint="eastAsia" w:ascii="方正仿宋简体" w:hAnsi="方正仿宋简体" w:eastAsia="方正仿宋简体" w:cs="方正仿宋简体"/>
                <w:b/>
                <w:bCs/>
                <w:kern w:val="2"/>
                <w:sz w:val="28"/>
                <w:szCs w:val="28"/>
                <w:lang w:val="en-US" w:eastAsia="zh-CN" w:bidi="ar-SA"/>
              </w:rPr>
              <w:id w:val="147468384"/>
              <w:placeholder>
                <w:docPart w:val="{13cacb64-3c3b-4318-9c9e-88404db42cbe}"/>
              </w:placeholder>
            </w:sdtPr>
            <w:sdtEndPr>
              <w:rPr>
                <w:rFonts w:hint="eastAsia" w:ascii="方正仿宋简体" w:hAnsi="方正仿宋简体" w:eastAsia="方正仿宋简体" w:cs="方正仿宋简体"/>
                <w:b/>
                <w:bCs/>
                <w:kern w:val="2"/>
                <w:sz w:val="28"/>
                <w:szCs w:val="28"/>
                <w:lang w:val="en-US" w:eastAsia="zh-CN" w:bidi="ar-SA"/>
              </w:rPr>
            </w:sdtEndPr>
            <w:sdtContent>
              <w:r>
                <w:rPr>
                  <w:rFonts w:hint="eastAsia" w:ascii="方正仿宋简体" w:hAnsi="方正仿宋简体" w:eastAsia="方正仿宋简体" w:cs="方正仿宋简体"/>
                  <w:b/>
                  <w:bCs/>
                  <w:sz w:val="28"/>
                  <w:szCs w:val="28"/>
                </w:rPr>
                <w:t>第四部分  附件</w:t>
              </w:r>
            </w:sdtContent>
          </w:sdt>
          <w:r>
            <w:rPr>
              <w:rFonts w:hint="eastAsia" w:ascii="方正仿宋简体" w:hAnsi="方正仿宋简体" w:eastAsia="方正仿宋简体" w:cs="方正仿宋简体"/>
              <w:b/>
              <w:bCs/>
              <w:sz w:val="28"/>
              <w:szCs w:val="28"/>
            </w:rPr>
            <w:tab/>
          </w:r>
          <w:bookmarkStart w:id="28" w:name="_Toc22662_WPSOffice_Level1Page"/>
          <w:r>
            <w:rPr>
              <w:rFonts w:hint="eastAsia" w:ascii="方正仿宋简体" w:hAnsi="方正仿宋简体" w:eastAsia="方正仿宋简体" w:cs="方正仿宋简体"/>
              <w:b/>
              <w:bCs/>
              <w:sz w:val="28"/>
              <w:szCs w:val="28"/>
            </w:rPr>
            <w:t>18</w:t>
          </w:r>
          <w:bookmarkEnd w:id="28"/>
          <w:r>
            <w:rPr>
              <w:rFonts w:hint="eastAsia" w:ascii="方正仿宋简体" w:hAnsi="方正仿宋简体" w:eastAsia="方正仿宋简体" w:cs="方正仿宋简体"/>
              <w:b/>
              <w:bCs/>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_Toc21781_WPSOffice_Level2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384"/>
              <w:placeholder>
                <w:docPart w:val="{f846876f-5f5a-4916-8721-aa5eb6847ffd}"/>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部门预算项目支出绩效自评表（2024年度）详见附件2</w:t>
              </w:r>
            </w:sdtContent>
          </w:sdt>
          <w:r>
            <w:rPr>
              <w:rFonts w:hint="eastAsia" w:ascii="方正仿宋简体" w:hAnsi="方正仿宋简体" w:eastAsia="方正仿宋简体" w:cs="方正仿宋简体"/>
              <w:sz w:val="28"/>
              <w:szCs w:val="28"/>
            </w:rPr>
            <w:tab/>
          </w:r>
          <w:bookmarkStart w:id="29" w:name="_Toc21781_WPSOffice_Level2Page"/>
          <w:r>
            <w:rPr>
              <w:rFonts w:hint="eastAsia" w:ascii="方正仿宋简体" w:hAnsi="方正仿宋简体" w:eastAsia="方正仿宋简体" w:cs="方正仿宋简体"/>
              <w:sz w:val="28"/>
              <w:szCs w:val="28"/>
            </w:rPr>
            <w:t>18</w:t>
          </w:r>
          <w:bookmarkEnd w:id="29"/>
          <w:r>
            <w:rPr>
              <w:rFonts w:hint="eastAsia" w:ascii="方正仿宋简体" w:hAnsi="方正仿宋简体" w:eastAsia="方正仿宋简体" w:cs="方正仿宋简体"/>
              <w:sz w:val="28"/>
              <w:szCs w:val="28"/>
            </w:rPr>
            <w:fldChar w:fldCharType="end"/>
          </w:r>
        </w:p>
        <w:p>
          <w:pPr>
            <w:pStyle w:val="35"/>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bCs/>
              <w:sz w:val="28"/>
              <w:szCs w:val="28"/>
            </w:rPr>
            <w:fldChar w:fldCharType="begin"/>
          </w:r>
          <w:r>
            <w:rPr>
              <w:rFonts w:hint="eastAsia" w:ascii="方正仿宋简体" w:hAnsi="方正仿宋简体" w:eastAsia="方正仿宋简体" w:cs="方正仿宋简体"/>
              <w:sz w:val="28"/>
              <w:szCs w:val="28"/>
            </w:rPr>
            <w:instrText xml:space="preserve"> HYPERLINK \l _Toc19959_WPSOffice_Level1 </w:instrText>
          </w:r>
          <w:r>
            <w:rPr>
              <w:rFonts w:hint="eastAsia" w:ascii="方正仿宋简体" w:hAnsi="方正仿宋简体" w:eastAsia="方正仿宋简体" w:cs="方正仿宋简体"/>
              <w:b/>
              <w:bCs/>
              <w:sz w:val="28"/>
              <w:szCs w:val="28"/>
            </w:rPr>
            <w:fldChar w:fldCharType="separate"/>
          </w:r>
          <w:sdt>
            <w:sdtPr>
              <w:rPr>
                <w:rFonts w:hint="eastAsia" w:ascii="方正仿宋简体" w:hAnsi="方正仿宋简体" w:eastAsia="方正仿宋简体" w:cs="方正仿宋简体"/>
                <w:b/>
                <w:bCs/>
                <w:kern w:val="2"/>
                <w:sz w:val="28"/>
                <w:szCs w:val="28"/>
                <w:lang w:val="en-US" w:eastAsia="zh-CN" w:bidi="ar-SA"/>
              </w:rPr>
              <w:id w:val="147468384"/>
              <w:placeholder>
                <w:docPart w:val="{0b105339-483f-4bda-8ebe-d8c51098300f}"/>
              </w:placeholder>
            </w:sdtPr>
            <w:sdtEndPr>
              <w:rPr>
                <w:rFonts w:hint="eastAsia" w:ascii="方正仿宋简体" w:hAnsi="方正仿宋简体" w:eastAsia="方正仿宋简体" w:cs="方正仿宋简体"/>
                <w:b/>
                <w:bCs/>
                <w:kern w:val="2"/>
                <w:sz w:val="28"/>
                <w:szCs w:val="28"/>
                <w:lang w:val="en-US" w:eastAsia="zh-CN" w:bidi="ar-SA"/>
              </w:rPr>
            </w:sdtEndPr>
            <w:sdtContent>
              <w:r>
                <w:rPr>
                  <w:rFonts w:hint="eastAsia" w:ascii="方正仿宋简体" w:hAnsi="方正仿宋简体" w:eastAsia="方正仿宋简体" w:cs="方正仿宋简体"/>
                  <w:b/>
                  <w:bCs/>
                  <w:sz w:val="28"/>
                  <w:szCs w:val="28"/>
                </w:rPr>
                <w:t>第五部分 附表</w:t>
              </w:r>
            </w:sdtContent>
          </w:sdt>
          <w:r>
            <w:rPr>
              <w:rFonts w:hint="eastAsia" w:ascii="方正仿宋简体" w:hAnsi="方正仿宋简体" w:eastAsia="方正仿宋简体" w:cs="方正仿宋简体"/>
              <w:b/>
              <w:bCs/>
              <w:sz w:val="28"/>
              <w:szCs w:val="28"/>
            </w:rPr>
            <w:tab/>
          </w:r>
          <w:bookmarkStart w:id="30" w:name="_Toc19959_WPSOffice_Level1Page"/>
          <w:r>
            <w:rPr>
              <w:rFonts w:hint="eastAsia" w:ascii="方正仿宋简体" w:hAnsi="方正仿宋简体" w:eastAsia="方正仿宋简体" w:cs="方正仿宋简体"/>
              <w:b/>
              <w:bCs/>
              <w:sz w:val="28"/>
              <w:szCs w:val="28"/>
            </w:rPr>
            <w:t>19</w:t>
          </w:r>
          <w:bookmarkEnd w:id="30"/>
          <w:r>
            <w:rPr>
              <w:rFonts w:hint="eastAsia" w:ascii="方正仿宋简体" w:hAnsi="方正仿宋简体" w:eastAsia="方正仿宋简体" w:cs="方正仿宋简体"/>
              <w:b/>
              <w:bCs/>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_Toc10905_WPSOffice_Level2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384"/>
              <w:placeholder>
                <w:docPart w:val="{b0816d48-4933-418b-9473-f08cb557c831}"/>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一、收入支出决算总表</w:t>
              </w:r>
            </w:sdtContent>
          </w:sdt>
          <w:r>
            <w:rPr>
              <w:rFonts w:hint="eastAsia" w:ascii="方正仿宋简体" w:hAnsi="方正仿宋简体" w:eastAsia="方正仿宋简体" w:cs="方正仿宋简体"/>
              <w:sz w:val="28"/>
              <w:szCs w:val="28"/>
            </w:rPr>
            <w:tab/>
          </w:r>
          <w:bookmarkStart w:id="31" w:name="_Toc10905_WPSOffice_Level2Page"/>
          <w:r>
            <w:rPr>
              <w:rFonts w:hint="eastAsia" w:ascii="方正仿宋简体" w:hAnsi="方正仿宋简体" w:eastAsia="方正仿宋简体" w:cs="方正仿宋简体"/>
              <w:sz w:val="28"/>
              <w:szCs w:val="28"/>
            </w:rPr>
            <w:t>19</w:t>
          </w:r>
          <w:bookmarkEnd w:id="31"/>
          <w:r>
            <w:rPr>
              <w:rFonts w:hint="eastAsia" w:ascii="方正仿宋简体" w:hAnsi="方正仿宋简体" w:eastAsia="方正仿宋简体" w:cs="方正仿宋简体"/>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_Toc23774_WPSOffice_Level2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384"/>
              <w:placeholder>
                <w:docPart w:val="{9ff23239-bd2d-4ba1-b60f-e579483604cf}"/>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二、收入决算表</w:t>
              </w:r>
            </w:sdtContent>
          </w:sdt>
          <w:r>
            <w:rPr>
              <w:rFonts w:hint="eastAsia" w:ascii="方正仿宋简体" w:hAnsi="方正仿宋简体" w:eastAsia="方正仿宋简体" w:cs="方正仿宋简体"/>
              <w:sz w:val="28"/>
              <w:szCs w:val="28"/>
            </w:rPr>
            <w:tab/>
          </w:r>
          <w:bookmarkStart w:id="32" w:name="_Toc23774_WPSOffice_Level2Page"/>
          <w:r>
            <w:rPr>
              <w:rFonts w:hint="eastAsia" w:ascii="方正仿宋简体" w:hAnsi="方正仿宋简体" w:eastAsia="方正仿宋简体" w:cs="方正仿宋简体"/>
              <w:sz w:val="28"/>
              <w:szCs w:val="28"/>
            </w:rPr>
            <w:t>19</w:t>
          </w:r>
          <w:bookmarkEnd w:id="32"/>
          <w:r>
            <w:rPr>
              <w:rFonts w:hint="eastAsia" w:ascii="方正仿宋简体" w:hAnsi="方正仿宋简体" w:eastAsia="方正仿宋简体" w:cs="方正仿宋简体"/>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_Toc27406_WPSOffice_Level2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384"/>
              <w:placeholder>
                <w:docPart w:val="{14e26fd5-a6f1-41b6-94db-078e773c6983}"/>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三、支出决算表</w:t>
              </w:r>
            </w:sdtContent>
          </w:sdt>
          <w:r>
            <w:rPr>
              <w:rFonts w:hint="eastAsia" w:ascii="方正仿宋简体" w:hAnsi="方正仿宋简体" w:eastAsia="方正仿宋简体" w:cs="方正仿宋简体"/>
              <w:sz w:val="28"/>
              <w:szCs w:val="28"/>
            </w:rPr>
            <w:tab/>
          </w:r>
          <w:bookmarkStart w:id="33" w:name="_Toc27406_WPSOffice_Level2Page"/>
          <w:r>
            <w:rPr>
              <w:rFonts w:hint="eastAsia" w:ascii="方正仿宋简体" w:hAnsi="方正仿宋简体" w:eastAsia="方正仿宋简体" w:cs="方正仿宋简体"/>
              <w:sz w:val="28"/>
              <w:szCs w:val="28"/>
            </w:rPr>
            <w:t>19</w:t>
          </w:r>
          <w:bookmarkEnd w:id="33"/>
          <w:r>
            <w:rPr>
              <w:rFonts w:hint="eastAsia" w:ascii="方正仿宋简体" w:hAnsi="方正仿宋简体" w:eastAsia="方正仿宋简体" w:cs="方正仿宋简体"/>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_Toc22837_WPSOffice_Level2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384"/>
              <w:placeholder>
                <w:docPart w:val="{784396c0-7caf-4920-900b-2011c8327741}"/>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四、财政拨款收入支出决算总表</w:t>
              </w:r>
            </w:sdtContent>
          </w:sdt>
          <w:r>
            <w:rPr>
              <w:rFonts w:hint="eastAsia" w:ascii="方正仿宋简体" w:hAnsi="方正仿宋简体" w:eastAsia="方正仿宋简体" w:cs="方正仿宋简体"/>
              <w:sz w:val="28"/>
              <w:szCs w:val="28"/>
            </w:rPr>
            <w:tab/>
          </w:r>
          <w:bookmarkStart w:id="34" w:name="_Toc22837_WPSOffice_Level2Page"/>
          <w:r>
            <w:rPr>
              <w:rFonts w:hint="eastAsia" w:ascii="方正仿宋简体" w:hAnsi="方正仿宋简体" w:eastAsia="方正仿宋简体" w:cs="方正仿宋简体"/>
              <w:sz w:val="28"/>
              <w:szCs w:val="28"/>
            </w:rPr>
            <w:t>19</w:t>
          </w:r>
          <w:bookmarkEnd w:id="34"/>
          <w:r>
            <w:rPr>
              <w:rFonts w:hint="eastAsia" w:ascii="方正仿宋简体" w:hAnsi="方正仿宋简体" w:eastAsia="方正仿宋简体" w:cs="方正仿宋简体"/>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_Toc28046_WPSOffice_Level2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384"/>
              <w:placeholder>
                <w:docPart w:val="{1c7dbab2-688d-4537-b892-18956905228d}"/>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五、财政拨款支出决算明细表</w:t>
              </w:r>
            </w:sdtContent>
          </w:sdt>
          <w:r>
            <w:rPr>
              <w:rFonts w:hint="eastAsia" w:ascii="方正仿宋简体" w:hAnsi="方正仿宋简体" w:eastAsia="方正仿宋简体" w:cs="方正仿宋简体"/>
              <w:sz w:val="28"/>
              <w:szCs w:val="28"/>
            </w:rPr>
            <w:tab/>
          </w:r>
          <w:bookmarkStart w:id="35" w:name="_Toc28046_WPSOffice_Level2Page"/>
          <w:r>
            <w:rPr>
              <w:rFonts w:hint="eastAsia" w:ascii="方正仿宋简体" w:hAnsi="方正仿宋简体" w:eastAsia="方正仿宋简体" w:cs="方正仿宋简体"/>
              <w:sz w:val="28"/>
              <w:szCs w:val="28"/>
            </w:rPr>
            <w:t>19</w:t>
          </w:r>
          <w:bookmarkEnd w:id="35"/>
          <w:r>
            <w:rPr>
              <w:rFonts w:hint="eastAsia" w:ascii="方正仿宋简体" w:hAnsi="方正仿宋简体" w:eastAsia="方正仿宋简体" w:cs="方正仿宋简体"/>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_Toc22852_WPSOffice_Level2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384"/>
              <w:placeholder>
                <w:docPart w:val="{fa19d107-c4b3-46dd-8c80-d99ed91c9d10}"/>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六、一般公共预算财政拨款支出决算表</w:t>
              </w:r>
            </w:sdtContent>
          </w:sdt>
          <w:r>
            <w:rPr>
              <w:rFonts w:hint="eastAsia" w:ascii="方正仿宋简体" w:hAnsi="方正仿宋简体" w:eastAsia="方正仿宋简体" w:cs="方正仿宋简体"/>
              <w:sz w:val="28"/>
              <w:szCs w:val="28"/>
            </w:rPr>
            <w:tab/>
          </w:r>
          <w:bookmarkStart w:id="36" w:name="_Toc22852_WPSOffice_Level2Page"/>
          <w:r>
            <w:rPr>
              <w:rFonts w:hint="eastAsia" w:ascii="方正仿宋简体" w:hAnsi="方正仿宋简体" w:eastAsia="方正仿宋简体" w:cs="方正仿宋简体"/>
              <w:sz w:val="28"/>
              <w:szCs w:val="28"/>
            </w:rPr>
            <w:t>19</w:t>
          </w:r>
          <w:bookmarkEnd w:id="36"/>
          <w:r>
            <w:rPr>
              <w:rFonts w:hint="eastAsia" w:ascii="方正仿宋简体" w:hAnsi="方正仿宋简体" w:eastAsia="方正仿宋简体" w:cs="方正仿宋简体"/>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_Toc3150_WPSOffice_Level2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384"/>
              <w:placeholder>
                <w:docPart w:val="{352a4a05-c004-415d-bd7e-2c95c1eccd7f}"/>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七、一般公共预算财政拨款支出决算明细表</w:t>
              </w:r>
            </w:sdtContent>
          </w:sdt>
          <w:r>
            <w:rPr>
              <w:rFonts w:hint="eastAsia" w:ascii="方正仿宋简体" w:hAnsi="方正仿宋简体" w:eastAsia="方正仿宋简体" w:cs="方正仿宋简体"/>
              <w:sz w:val="28"/>
              <w:szCs w:val="28"/>
            </w:rPr>
            <w:tab/>
          </w:r>
          <w:bookmarkStart w:id="37" w:name="_Toc3150_WPSOffice_Level2Page"/>
          <w:r>
            <w:rPr>
              <w:rFonts w:hint="eastAsia" w:ascii="方正仿宋简体" w:hAnsi="方正仿宋简体" w:eastAsia="方正仿宋简体" w:cs="方正仿宋简体"/>
              <w:sz w:val="28"/>
              <w:szCs w:val="28"/>
            </w:rPr>
            <w:t>19</w:t>
          </w:r>
          <w:bookmarkEnd w:id="37"/>
          <w:r>
            <w:rPr>
              <w:rFonts w:hint="eastAsia" w:ascii="方正仿宋简体" w:hAnsi="方正仿宋简体" w:eastAsia="方正仿宋简体" w:cs="方正仿宋简体"/>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_Toc32604_WPSOffice_Level2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384"/>
              <w:placeholder>
                <w:docPart w:val="{07221066-2014-418c-a5d7-d79a02446482}"/>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八、一般公共预算财政拨款基本支出决算表</w:t>
              </w:r>
            </w:sdtContent>
          </w:sdt>
          <w:r>
            <w:rPr>
              <w:rFonts w:hint="eastAsia" w:ascii="方正仿宋简体" w:hAnsi="方正仿宋简体" w:eastAsia="方正仿宋简体" w:cs="方正仿宋简体"/>
              <w:sz w:val="28"/>
              <w:szCs w:val="28"/>
            </w:rPr>
            <w:tab/>
          </w:r>
          <w:bookmarkStart w:id="38" w:name="_Toc32604_WPSOffice_Level2Page"/>
          <w:r>
            <w:rPr>
              <w:rFonts w:hint="eastAsia" w:ascii="方正仿宋简体" w:hAnsi="方正仿宋简体" w:eastAsia="方正仿宋简体" w:cs="方正仿宋简体"/>
              <w:sz w:val="28"/>
              <w:szCs w:val="28"/>
            </w:rPr>
            <w:t>19</w:t>
          </w:r>
          <w:bookmarkEnd w:id="38"/>
          <w:r>
            <w:rPr>
              <w:rFonts w:hint="eastAsia" w:ascii="方正仿宋简体" w:hAnsi="方正仿宋简体" w:eastAsia="方正仿宋简体" w:cs="方正仿宋简体"/>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_Toc30111_WPSOffice_Level2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384"/>
              <w:placeholder>
                <w:docPart w:val="{8a0301ff-bdc1-435e-9a08-23867c57925f}"/>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九、一般公共预算财政拨款项目支出决算表</w:t>
              </w:r>
            </w:sdtContent>
          </w:sdt>
          <w:r>
            <w:rPr>
              <w:rFonts w:hint="eastAsia" w:ascii="方正仿宋简体" w:hAnsi="方正仿宋简体" w:eastAsia="方正仿宋简体" w:cs="方正仿宋简体"/>
              <w:sz w:val="28"/>
              <w:szCs w:val="28"/>
            </w:rPr>
            <w:tab/>
          </w:r>
          <w:bookmarkStart w:id="39" w:name="_Toc30111_WPSOffice_Level2Page"/>
          <w:r>
            <w:rPr>
              <w:rFonts w:hint="eastAsia" w:ascii="方正仿宋简体" w:hAnsi="方正仿宋简体" w:eastAsia="方正仿宋简体" w:cs="方正仿宋简体"/>
              <w:sz w:val="28"/>
              <w:szCs w:val="28"/>
            </w:rPr>
            <w:t>19</w:t>
          </w:r>
          <w:bookmarkEnd w:id="39"/>
          <w:r>
            <w:rPr>
              <w:rFonts w:hint="eastAsia" w:ascii="方正仿宋简体" w:hAnsi="方正仿宋简体" w:eastAsia="方正仿宋简体" w:cs="方正仿宋简体"/>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_Toc2244_WPSOffice_Level2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384"/>
              <w:placeholder>
                <w:docPart w:val="{084cecf5-d1aa-44ec-8155-5ce8d72e1446}"/>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十、政府性基金预算财政拨款收入支出决算表</w:t>
              </w:r>
            </w:sdtContent>
          </w:sdt>
          <w:r>
            <w:rPr>
              <w:rFonts w:hint="eastAsia" w:ascii="方正仿宋简体" w:hAnsi="方正仿宋简体" w:eastAsia="方正仿宋简体" w:cs="方正仿宋简体"/>
              <w:sz w:val="28"/>
              <w:szCs w:val="28"/>
            </w:rPr>
            <w:tab/>
          </w:r>
          <w:bookmarkStart w:id="40" w:name="_Toc2244_WPSOffice_Level2Page"/>
          <w:r>
            <w:rPr>
              <w:rFonts w:hint="eastAsia" w:ascii="方正仿宋简体" w:hAnsi="方正仿宋简体" w:eastAsia="方正仿宋简体" w:cs="方正仿宋简体"/>
              <w:sz w:val="28"/>
              <w:szCs w:val="28"/>
            </w:rPr>
            <w:t>19</w:t>
          </w:r>
          <w:bookmarkEnd w:id="40"/>
          <w:r>
            <w:rPr>
              <w:rFonts w:hint="eastAsia" w:ascii="方正仿宋简体" w:hAnsi="方正仿宋简体" w:eastAsia="方正仿宋简体" w:cs="方正仿宋简体"/>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_Toc251_WPSOffice_Level2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384"/>
              <w:placeholder>
                <w:docPart w:val="{72aa376b-9a61-4fab-abde-1d05a42755a3}"/>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十一、国有资本经营预算财政拨款收入支出决算表</w:t>
              </w:r>
            </w:sdtContent>
          </w:sdt>
          <w:r>
            <w:rPr>
              <w:rFonts w:hint="eastAsia" w:ascii="方正仿宋简体" w:hAnsi="方正仿宋简体" w:eastAsia="方正仿宋简体" w:cs="方正仿宋简体"/>
              <w:sz w:val="28"/>
              <w:szCs w:val="28"/>
            </w:rPr>
            <w:tab/>
          </w:r>
          <w:bookmarkStart w:id="41" w:name="_Toc251_WPSOffice_Level2Page"/>
          <w:r>
            <w:rPr>
              <w:rFonts w:hint="eastAsia" w:ascii="方正仿宋简体" w:hAnsi="方正仿宋简体" w:eastAsia="方正仿宋简体" w:cs="方正仿宋简体"/>
              <w:sz w:val="28"/>
              <w:szCs w:val="28"/>
            </w:rPr>
            <w:t>19</w:t>
          </w:r>
          <w:bookmarkEnd w:id="41"/>
          <w:r>
            <w:rPr>
              <w:rFonts w:hint="eastAsia" w:ascii="方正仿宋简体" w:hAnsi="方正仿宋简体" w:eastAsia="方正仿宋简体" w:cs="方正仿宋简体"/>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_Toc2325_WPSOffice_Level2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384"/>
              <w:placeholder>
                <w:docPart w:val="{bf291141-6a16-4a32-9b7e-8d2ec2cde6e9}"/>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十二、国有资本经营预算财政拨款支出决算表</w:t>
              </w:r>
            </w:sdtContent>
          </w:sdt>
          <w:r>
            <w:rPr>
              <w:rFonts w:hint="eastAsia" w:ascii="方正仿宋简体" w:hAnsi="方正仿宋简体" w:eastAsia="方正仿宋简体" w:cs="方正仿宋简体"/>
              <w:sz w:val="28"/>
              <w:szCs w:val="28"/>
            </w:rPr>
            <w:tab/>
          </w:r>
          <w:bookmarkStart w:id="42" w:name="_Toc2325_WPSOffice_Level2Page"/>
          <w:r>
            <w:rPr>
              <w:rFonts w:hint="eastAsia" w:ascii="方正仿宋简体" w:hAnsi="方正仿宋简体" w:eastAsia="方正仿宋简体" w:cs="方正仿宋简体"/>
              <w:sz w:val="28"/>
              <w:szCs w:val="28"/>
            </w:rPr>
            <w:t>19</w:t>
          </w:r>
          <w:bookmarkEnd w:id="42"/>
          <w:r>
            <w:rPr>
              <w:rFonts w:hint="eastAsia" w:ascii="方正仿宋简体" w:hAnsi="方正仿宋简体" w:eastAsia="方正仿宋简体" w:cs="方正仿宋简体"/>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_Toc19832_WPSOffice_Level2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384"/>
              <w:placeholder>
                <w:docPart w:val="{65ecc647-0305-47a9-85fe-2bba955ca995}"/>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十三、财政拨款“三公”经费支出决算表</w:t>
              </w:r>
            </w:sdtContent>
          </w:sdt>
          <w:r>
            <w:rPr>
              <w:rFonts w:hint="eastAsia" w:ascii="方正仿宋简体" w:hAnsi="方正仿宋简体" w:eastAsia="方正仿宋简体" w:cs="方正仿宋简体"/>
              <w:sz w:val="28"/>
              <w:szCs w:val="28"/>
            </w:rPr>
            <w:tab/>
          </w:r>
          <w:bookmarkStart w:id="43" w:name="_Toc19832_WPSOffice_Level2Page"/>
          <w:r>
            <w:rPr>
              <w:rFonts w:hint="eastAsia" w:ascii="方正仿宋简体" w:hAnsi="方正仿宋简体" w:eastAsia="方正仿宋简体" w:cs="方正仿宋简体"/>
              <w:sz w:val="28"/>
              <w:szCs w:val="28"/>
            </w:rPr>
            <w:t>19</w:t>
          </w:r>
          <w:bookmarkEnd w:id="43"/>
          <w:r>
            <w:rPr>
              <w:rFonts w:hint="eastAsia" w:ascii="方正仿宋简体" w:hAnsi="方正仿宋简体" w:eastAsia="方正仿宋简体" w:cs="方正仿宋简体"/>
              <w:sz w:val="28"/>
              <w:szCs w:val="28"/>
            </w:rPr>
            <w:fldChar w:fldCharType="end"/>
          </w:r>
          <w:bookmarkEnd w:id="12"/>
        </w:p>
      </w:sdtContent>
    </w:sdt>
    <w:p>
      <w:pPr>
        <w:keepNext w:val="0"/>
        <w:keepLines w:val="0"/>
        <w:pageBreakBefore w:val="0"/>
        <w:widowControl/>
        <w:kinsoku/>
        <w:wordWrap/>
        <w:overflowPunct/>
        <w:topLinePunct w:val="0"/>
        <w:autoSpaceDE/>
        <w:autoSpaceDN/>
        <w:bidi w:val="0"/>
        <w:spacing w:line="560" w:lineRule="exact"/>
        <w:jc w:val="left"/>
        <w:textAlignment w:val="auto"/>
        <w:rPr>
          <w:rFonts w:hint="eastAsia" w:ascii="Times New Roman" w:hAnsi="Times New Roman" w:eastAsia="仿宋_GB2312" w:cs="仿宋_GB2312"/>
          <w:bCs/>
          <w:color w:val="auto"/>
          <w:kern w:val="44"/>
          <w:sz w:val="32"/>
          <w:szCs w:val="32"/>
          <w:highlight w:val="none"/>
        </w:rPr>
      </w:pPr>
      <w:r>
        <w:rPr>
          <w:rFonts w:hint="eastAsia" w:ascii="Times New Roman" w:hAnsi="Times New Roman" w:eastAsia="仿宋_GB2312" w:cs="仿宋_GB2312"/>
          <w:b/>
          <w:color w:val="auto"/>
          <w:sz w:val="32"/>
          <w:szCs w:val="32"/>
          <w:highlight w:val="none"/>
        </w:rPr>
        <w:br w:type="page"/>
      </w:r>
    </w:p>
    <w:p>
      <w:pPr>
        <w:pStyle w:val="3"/>
        <w:jc w:val="center"/>
        <w:rPr>
          <w:rStyle w:val="28"/>
          <w:rFonts w:hint="eastAsia" w:ascii="Times New Roman" w:hAnsi="Times New Roman" w:eastAsia="方正小标宋简体" w:cs="方正小标宋简体"/>
          <w:b/>
          <w:bCs w:val="0"/>
          <w:color w:val="auto"/>
          <w:highlight w:val="none"/>
        </w:rPr>
      </w:pPr>
      <w:bookmarkStart w:id="44" w:name="_Toc30859_WPSOffice_Level1"/>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28"/>
          <w:rFonts w:hint="eastAsia" w:ascii="Times New Roman" w:hAnsi="Times New Roman" w:eastAsia="方正小标宋简体" w:cs="方正小标宋简体"/>
          <w:b w:val="0"/>
          <w:bCs w:val="0"/>
          <w:color w:val="auto"/>
          <w:highlight w:val="none"/>
        </w:rPr>
        <w:t>部门概况</w:t>
      </w:r>
      <w:bookmarkEnd w:id="44"/>
    </w:p>
    <w:p>
      <w:pPr>
        <w:widowControl/>
        <w:jc w:val="left"/>
        <w:rPr>
          <w:rFonts w:ascii="Times New Roman" w:hAnsi="Times New Roman" w:eastAsia="黑体"/>
          <w:color w:val="auto"/>
          <w:sz w:val="32"/>
          <w:szCs w:val="32"/>
          <w:highlight w:val="none"/>
        </w:rPr>
      </w:pPr>
    </w:p>
    <w:p>
      <w:pPr>
        <w:pStyle w:val="4"/>
        <w:numPr>
          <w:ilvl w:val="0"/>
          <w:numId w:val="1"/>
        </w:numPr>
        <w:rPr>
          <w:rFonts w:hint="eastAsia" w:ascii="Times New Roman" w:hAnsi="Times New Roman" w:eastAsia="黑体"/>
          <w:b w:val="0"/>
          <w:color w:val="auto"/>
          <w:highlight w:val="none"/>
          <w:lang w:eastAsia="zh-CN"/>
        </w:rPr>
      </w:pPr>
      <w:bookmarkStart w:id="45" w:name="_Toc15855_WPSOffice_Level2"/>
      <w:r>
        <w:rPr>
          <w:rFonts w:hint="eastAsia" w:ascii="Times New Roman" w:hAnsi="Times New Roman" w:eastAsia="黑体"/>
          <w:b w:val="0"/>
          <w:color w:val="auto"/>
          <w:highlight w:val="none"/>
          <w:lang w:eastAsia="zh-CN"/>
        </w:rPr>
        <w:t>部门职责</w:t>
      </w:r>
      <w:bookmarkEnd w:id="45"/>
    </w:p>
    <w:p>
      <w:pPr>
        <w:numPr>
          <w:ilvl w:val="0"/>
          <w:numId w:val="2"/>
        </w:numPr>
        <w:ind w:firstLine="803" w:firstLineChars="25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为市交通运输局提供行政辅助和技术支持的职能：</w:t>
      </w:r>
      <w:r>
        <w:rPr>
          <w:rFonts w:hint="eastAsia" w:ascii="仿宋_GB2312" w:hAnsi="仿宋_GB2312" w:eastAsia="仿宋_GB2312" w:cs="仿宋_GB2312"/>
          <w:color w:val="auto"/>
          <w:sz w:val="32"/>
          <w:szCs w:val="32"/>
          <w:highlight w:val="none"/>
          <w:lang w:eastAsia="zh-CN"/>
        </w:rPr>
        <w:t>贯彻落实国家和省、市有关道路运输的方针政策和法律法规，参与拟订地方性行业政策、标准并协助实施；参与编制、修订全市道路运输行业发展规划、中长期计划协助实施；3. 承担全市道路旅客运输、城市公交客运、出租汽车客运、道路货物运输、道路运输站场、机动车维修和驾驶员培训等行业监督管理的行政辅助工作；承担全市道路运输行业源头安全、环保监督管理的行政辅助工作；承担全市道路运输行业市场运行情况监测、统计分析、信用体系建设指导和节能减排的行政辅助工作；协助实施交通战备、抢险救灾等人员和重点物资应急运输保障工作；参与道路运输事故调查处理工作。完成市交通运输局交办的其他任务。</w:t>
      </w:r>
    </w:p>
    <w:p>
      <w:pPr>
        <w:numPr>
          <w:ilvl w:val="0"/>
          <w:numId w:val="2"/>
        </w:numPr>
        <w:ind w:firstLine="803" w:firstLineChars="25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面向社会提供公益服务的职能：</w:t>
      </w:r>
      <w:r>
        <w:rPr>
          <w:rFonts w:hint="eastAsia" w:ascii="仿宋_GB2312" w:hAnsi="仿宋_GB2312" w:eastAsia="仿宋_GB2312" w:cs="仿宋_GB2312"/>
          <w:color w:val="auto"/>
          <w:sz w:val="32"/>
          <w:szCs w:val="32"/>
          <w:highlight w:val="none"/>
          <w:lang w:eastAsia="zh-CN"/>
        </w:rPr>
        <w:t>承担道路运输基础数据公共服务工作；承担道路运输科技成果转化和新技术推广应用工作；负责道路运输统计数据的收集和报送工作。</w:t>
      </w:r>
    </w:p>
    <w:p>
      <w:pPr>
        <w:pStyle w:val="4"/>
        <w:rPr>
          <w:rStyle w:val="29"/>
          <w:rFonts w:ascii="Times New Roman" w:hAnsi="Times New Roman"/>
          <w:b w:val="0"/>
          <w:bCs w:val="0"/>
          <w:color w:val="auto"/>
          <w:highlight w:val="none"/>
        </w:rPr>
      </w:pPr>
      <w:bookmarkStart w:id="46" w:name="_Toc8983_WPSOffice_Level2"/>
      <w:bookmarkStart w:id="47" w:name="_Toc15377200"/>
      <w:bookmarkStart w:id="48" w:name="_Toc15396601"/>
      <w:r>
        <w:rPr>
          <w:rFonts w:hint="eastAsia" w:ascii="Times New Roman" w:hAnsi="Times New Roman" w:eastAsia="黑体"/>
          <w:b w:val="0"/>
          <w:color w:val="auto"/>
          <w:highlight w:val="none"/>
        </w:rPr>
        <w:t>二、机</w:t>
      </w:r>
      <w:r>
        <w:rPr>
          <w:rStyle w:val="29"/>
          <w:rFonts w:hint="eastAsia" w:ascii="Times New Roman" w:hAnsi="Times New Roman" w:eastAsia="黑体"/>
          <w:b w:val="0"/>
          <w:bCs w:val="0"/>
          <w:color w:val="auto"/>
          <w:highlight w:val="none"/>
        </w:rPr>
        <w:t>构设置</w:t>
      </w:r>
      <w:bookmarkEnd w:id="46"/>
      <w:bookmarkEnd w:id="47"/>
      <w:bookmarkEnd w:id="48"/>
    </w:p>
    <w:p>
      <w:pPr>
        <w:widowControl/>
        <w:ind w:firstLine="640" w:firstLineChars="200"/>
        <w:jc w:val="left"/>
        <w:rPr>
          <w:rFonts w:ascii="Times New Roman" w:hAnsi="Times New Roman" w:eastAsia="仿宋"/>
          <w:color w:val="auto"/>
          <w:kern w:val="0"/>
          <w:sz w:val="32"/>
          <w:szCs w:val="32"/>
          <w:highlight w:val="none"/>
        </w:rPr>
      </w:pPr>
      <w:r>
        <w:rPr>
          <w:rFonts w:hint="eastAsia" w:ascii="Times New Roman" w:hAnsi="Times New Roman" w:eastAsia="仿宋_GB2312" w:cs="Times New Roman"/>
          <w:color w:val="000000"/>
          <w:sz w:val="32"/>
          <w:szCs w:val="32"/>
          <w:lang w:val="en-US" w:eastAsia="zh-CN"/>
        </w:rPr>
        <w:t>交通运输服务</w:t>
      </w:r>
      <w:r>
        <w:rPr>
          <w:rFonts w:hint="eastAsia" w:ascii="Times New Roman" w:hAnsi="Times New Roman" w:eastAsia="仿宋_GB2312" w:cs="Times New Roman"/>
          <w:color w:val="000000"/>
          <w:sz w:val="32"/>
          <w:szCs w:val="32"/>
          <w:lang w:val="zh-CN" w:eastAsia="zh-CN"/>
        </w:rPr>
        <w:t>中心设</w:t>
      </w:r>
      <w:r>
        <w:rPr>
          <w:rFonts w:hint="eastAsia" w:ascii="Times New Roman" w:hAnsi="Times New Roman" w:eastAsia="仿宋_GB2312" w:cs="Times New Roman"/>
          <w:color w:val="000000"/>
          <w:sz w:val="32"/>
          <w:szCs w:val="32"/>
          <w:lang w:val="en-US" w:eastAsia="zh-CN"/>
        </w:rPr>
        <w:t>9</w:t>
      </w:r>
      <w:r>
        <w:rPr>
          <w:rFonts w:hint="eastAsia" w:ascii="Times New Roman" w:hAnsi="Times New Roman" w:eastAsia="仿宋_GB2312" w:cs="Times New Roman"/>
          <w:color w:val="000000"/>
          <w:sz w:val="32"/>
          <w:szCs w:val="32"/>
          <w:lang w:val="zh-CN" w:eastAsia="zh-CN"/>
        </w:rPr>
        <w:t>个内设机构。</w:t>
      </w:r>
      <w:r>
        <w:rPr>
          <w:rFonts w:hint="eastAsia" w:ascii="Times New Roman" w:hAnsi="Times New Roman" w:eastAsia="仿宋_GB2312" w:cs="Times New Roman"/>
          <w:color w:val="000000"/>
          <w:sz w:val="32"/>
          <w:szCs w:val="32"/>
          <w:lang w:val="en-US" w:eastAsia="zh-CN"/>
        </w:rPr>
        <w:t>包括</w:t>
      </w:r>
      <w:r>
        <w:rPr>
          <w:rFonts w:hint="eastAsia" w:ascii="Times New Roman" w:hAnsi="Times New Roman" w:eastAsia="仿宋_GB2312" w:cs="Times New Roman"/>
          <w:color w:val="000000"/>
          <w:sz w:val="32"/>
          <w:szCs w:val="32"/>
          <w:lang w:val="zh-CN" w:eastAsia="zh-CN"/>
        </w:rPr>
        <w:t>综合科、</w:t>
      </w:r>
      <w:r>
        <w:rPr>
          <w:rFonts w:hint="eastAsia" w:ascii="Times New Roman" w:hAnsi="Times New Roman" w:eastAsia="仿宋_GB2312" w:cs="Times New Roman"/>
          <w:color w:val="000000"/>
          <w:sz w:val="32"/>
          <w:szCs w:val="32"/>
          <w:lang w:val="en-US" w:eastAsia="zh-CN"/>
        </w:rPr>
        <w:t>财务统计科、道路客运科、道路货运科、城市客运科、安全法规科、从业人员培训科、车辆技术维修科、公共服务科。</w:t>
      </w:r>
      <w:r>
        <w:rPr>
          <w:rFonts w:ascii="Times New Roman" w:hAnsi="Times New Roman" w:eastAsia="仿宋"/>
          <w:color w:val="auto"/>
          <w:sz w:val="32"/>
          <w:szCs w:val="32"/>
          <w:highlight w:val="none"/>
        </w:rPr>
        <w:br w:type="page"/>
      </w:r>
    </w:p>
    <w:p>
      <w:pPr>
        <w:pStyle w:val="3"/>
        <w:jc w:val="center"/>
        <w:rPr>
          <w:rFonts w:hint="eastAsia" w:ascii="Times New Roman" w:hAnsi="Times New Roman" w:eastAsia="方正小标宋简体" w:cs="方正小标宋简体"/>
          <w:b w:val="0"/>
          <w:color w:val="auto"/>
          <w:highlight w:val="none"/>
        </w:rPr>
      </w:pPr>
      <w:bookmarkStart w:id="49" w:name="_Toc15377204"/>
      <w:bookmarkStart w:id="50" w:name="_Toc15855_WPSOffice_Level1"/>
      <w:bookmarkStart w:id="51" w:name="_Toc15396602"/>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49"/>
      <w:bookmarkEnd w:id="50"/>
      <w:bookmarkEnd w:id="51"/>
    </w:p>
    <w:p>
      <w:pPr>
        <w:rPr>
          <w:rFonts w:ascii="Times New Roman" w:hAnsi="Times New Roman"/>
          <w:color w:val="auto"/>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52" w:name="_Toc22662_WPSOffice_Level2"/>
      <w:bookmarkStart w:id="53" w:name="_Toc15377205"/>
      <w:bookmarkStart w:id="54" w:name="_Toc15396603"/>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29"/>
          <w:rFonts w:hint="eastAsia" w:ascii="Times New Roman" w:hAnsi="Times New Roman" w:eastAsia="黑体"/>
          <w:b w:val="0"/>
          <w:color w:val="auto"/>
          <w:highlight w:val="none"/>
        </w:rPr>
        <w:t>入支出决算总体情况说明</w:t>
      </w:r>
      <w:bookmarkEnd w:id="52"/>
      <w:bookmarkEnd w:id="53"/>
      <w:bookmarkEnd w:id="54"/>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ascii="仿宋_GB2312" w:hAnsi="仿宋_GB2312" w:eastAsia="仿宋_GB2312" w:cs="仿宋_GB2312"/>
          <w:sz w:val="32"/>
          <w:szCs w:val="32"/>
        </w:rPr>
        <w:t>648.22</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总计各减少</w:t>
      </w:r>
      <w:r>
        <w:rPr>
          <w:rFonts w:hint="eastAsia" w:eastAsia="仿宋_GB2312" w:cs="仿宋_GB2312"/>
          <w:color w:val="auto"/>
          <w:sz w:val="32"/>
          <w:szCs w:val="32"/>
          <w:highlight w:val="none"/>
          <w:lang w:val="en-US" w:eastAsia="zh-CN"/>
        </w:rPr>
        <w:t>2391.68</w:t>
      </w:r>
      <w:r>
        <w:rPr>
          <w:rFonts w:hint="eastAsia" w:ascii="Times New Roman" w:hAnsi="Times New Roman" w:eastAsia="仿宋_GB2312" w:cs="仿宋_GB2312"/>
          <w:color w:val="auto"/>
          <w:sz w:val="32"/>
          <w:szCs w:val="32"/>
          <w:highlight w:val="none"/>
        </w:rPr>
        <w:t>万元，下降</w:t>
      </w:r>
      <w:r>
        <w:rPr>
          <w:rFonts w:hint="eastAsia" w:eastAsia="仿宋_GB2312" w:cs="仿宋_GB2312"/>
          <w:color w:val="auto"/>
          <w:sz w:val="32"/>
          <w:szCs w:val="32"/>
          <w:highlight w:val="none"/>
          <w:lang w:val="en-US" w:eastAsia="zh-CN"/>
        </w:rPr>
        <w:t>369</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val="en-US" w:eastAsia="zh-CN"/>
        </w:rPr>
        <w:t>2024年减少成品油价格补助资金2326.24万元。</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r>
        <w:rPr>
          <w:rFonts w:hint="eastAsia" w:ascii="仿宋_GB2312" w:hAnsi="仿宋_GB2312" w:eastAsia="仿宋_GB2312" w:cs="仿宋_GB2312"/>
          <w:sz w:val="32"/>
          <w:szCs w:val="32"/>
        </w:rPr>
        <w:drawing>
          <wp:anchor distT="0" distB="0" distL="114300" distR="114300" simplePos="0" relativeHeight="251659264" behindDoc="1" locked="0" layoutInCell="1" allowOverlap="1">
            <wp:simplePos x="0" y="0"/>
            <wp:positionH relativeFrom="column">
              <wp:posOffset>440055</wp:posOffset>
            </wp:positionH>
            <wp:positionV relativeFrom="paragraph">
              <wp:posOffset>133985</wp:posOffset>
            </wp:positionV>
            <wp:extent cx="4309110" cy="2870835"/>
            <wp:effectExtent l="5080" t="4445" r="10160" b="20320"/>
            <wp:wrapTight wrapText="bothSides">
              <wp:wrapPolygon>
                <wp:start x="-25" y="-33"/>
                <wp:lineTo x="-25" y="21466"/>
                <wp:lineTo x="21555" y="21466"/>
                <wp:lineTo x="21555" y="-33"/>
                <wp:lineTo x="-25" y="-33"/>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1280" w:firstLineChars="4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55" w:name="_Toc15377206"/>
      <w:bookmarkStart w:id="56" w:name="_Toc15396604"/>
      <w:bookmarkStart w:id="57" w:name="_Toc19959_WPSOffice_Level2"/>
      <w:r>
        <w:rPr>
          <w:rFonts w:hint="eastAsia" w:ascii="Times New Roman" w:hAnsi="Times New Roman" w:eastAsia="黑体"/>
          <w:color w:val="auto"/>
          <w:sz w:val="32"/>
          <w:szCs w:val="32"/>
          <w:highlight w:val="none"/>
          <w:lang w:eastAsia="zh-CN"/>
        </w:rPr>
        <w:t>二、收入决算情况说明</w:t>
      </w:r>
      <w:bookmarkEnd w:id="55"/>
      <w:bookmarkEnd w:id="56"/>
      <w:bookmarkEnd w:id="57"/>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648.22万元，其中：一般公共预算财政拨款收入648.22</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rPr>
        <w:drawing>
          <wp:anchor distT="0" distB="0" distL="114300" distR="114300" simplePos="0" relativeHeight="251660288" behindDoc="1" locked="0" layoutInCell="1" allowOverlap="1">
            <wp:simplePos x="0" y="0"/>
            <wp:positionH relativeFrom="column">
              <wp:posOffset>-17780</wp:posOffset>
            </wp:positionH>
            <wp:positionV relativeFrom="paragraph">
              <wp:posOffset>337820</wp:posOffset>
            </wp:positionV>
            <wp:extent cx="5431790" cy="2545080"/>
            <wp:effectExtent l="4445" t="4445" r="12065" b="22225"/>
            <wp:wrapTight wrapText="bothSides">
              <wp:wrapPolygon>
                <wp:start x="-18" y="-38"/>
                <wp:lineTo x="-18" y="21465"/>
                <wp:lineTo x="21572" y="21465"/>
                <wp:lineTo x="21572" y="-38"/>
                <wp:lineTo x="-18" y="-38"/>
              </wp:wrapPolygon>
            </wp:wrapTight>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ind w:firstLine="800" w:firstLineChars="250"/>
        <w:jc w:val="center"/>
        <w:rPr>
          <w:rFonts w:hint="eastAsia" w:ascii="Times New Roman" w:hAnsi="Times New Roman" w:eastAsia="仿宋_GB2312" w:cs="仿宋_GB2312"/>
          <w:color w:val="auto"/>
          <w:sz w:val="32"/>
          <w:szCs w:val="32"/>
          <w:highlight w:val="none"/>
          <w:lang w:eastAsia="zh-CN"/>
        </w:rPr>
      </w:pPr>
      <w:r>
        <w:rPr>
          <w:rFonts w:hint="eastAsia" w:ascii="仿宋_GB2312" w:hAnsi="仿宋_GB2312" w:eastAsia="仿宋_GB2312" w:cs="仿宋_GB2312"/>
          <w:sz w:val="32"/>
          <w:szCs w:val="32"/>
        </w:rPr>
        <w:drawing>
          <wp:anchor distT="0" distB="0" distL="114300" distR="114300" simplePos="0" relativeHeight="251661312" behindDoc="1" locked="0" layoutInCell="1" allowOverlap="1">
            <wp:simplePos x="0" y="0"/>
            <wp:positionH relativeFrom="column">
              <wp:posOffset>52070</wp:posOffset>
            </wp:positionH>
            <wp:positionV relativeFrom="paragraph">
              <wp:posOffset>2727960</wp:posOffset>
            </wp:positionV>
            <wp:extent cx="5393690" cy="2569210"/>
            <wp:effectExtent l="4445" t="4445" r="12065" b="17145"/>
            <wp:wrapTight wrapText="bothSides">
              <wp:wrapPolygon>
                <wp:start x="-18" y="-37"/>
                <wp:lineTo x="-18" y="21424"/>
                <wp:lineTo x="21572" y="21424"/>
                <wp:lineTo x="21572" y="-37"/>
                <wp:lineTo x="-18" y="-37"/>
              </wp:wrapPolygon>
            </wp:wrapTight>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Times New Roman" w:hAnsi="Times New Roman" w:eastAsia="仿宋_GB2312" w:cs="仿宋_GB2312"/>
          <w:color w:val="auto"/>
          <w:sz w:val="32"/>
          <w:szCs w:val="32"/>
          <w:highlight w:val="none"/>
          <w:lang w:eastAsia="zh-CN"/>
        </w:rPr>
        <w:t>（图2：收入决算结构图）</w:t>
      </w:r>
    </w:p>
    <w:p>
      <w:pPr>
        <w:ind w:firstLine="800" w:firstLineChars="250"/>
        <w:rPr>
          <w:rFonts w:hint="eastAsia" w:ascii="Times New Roman" w:hAnsi="Times New Roman" w:eastAsia="仿宋_GB2312" w:cs="仿宋_GB2312"/>
          <w:color w:val="auto"/>
          <w:sz w:val="32"/>
          <w:szCs w:val="32"/>
          <w:highlight w:val="none"/>
          <w:lang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58" w:name="_Toc7964_WPSOffice_Level2"/>
      <w:bookmarkStart w:id="59" w:name="_Toc15377207"/>
      <w:bookmarkStart w:id="60" w:name="_Toc15396605"/>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29"/>
          <w:rFonts w:hint="eastAsia" w:ascii="Times New Roman" w:hAnsi="Times New Roman" w:eastAsia="黑体"/>
          <w:b w:val="0"/>
          <w:color w:val="auto"/>
          <w:highlight w:val="none"/>
        </w:rPr>
        <w:t>出决算情况说明</w:t>
      </w:r>
      <w:bookmarkEnd w:id="58"/>
      <w:bookmarkEnd w:id="59"/>
      <w:bookmarkEnd w:id="60"/>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648.22</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609.53</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94.03</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38.69</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5.96</w:t>
      </w:r>
      <w:r>
        <w:rPr>
          <w:rFonts w:hint="eastAsia" w:ascii="仿宋_GB2312" w:hAnsi="仿宋_GB2312" w:eastAsia="仿宋_GB2312" w:cs="仿宋_GB2312"/>
          <w:color w:val="auto"/>
          <w:sz w:val="32"/>
          <w:szCs w:val="32"/>
          <w:highlight w:val="none"/>
          <w:lang w:eastAsia="zh-CN"/>
        </w:rPr>
        <w:t>%；上缴上级支出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%；对附属单位补助支出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p>
    <w:p>
      <w:pPr>
        <w:ind w:firstLine="800" w:firstLineChars="250"/>
        <w:jc w:val="center"/>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w:t>
      </w:r>
    </w:p>
    <w:p>
      <w:pPr>
        <w:ind w:firstLine="800" w:firstLineChars="250"/>
        <w:rPr>
          <w:rFonts w:hint="eastAsia" w:ascii="Times New Roman" w:hAnsi="Times New Roman" w:eastAsia="仿宋_GB2312" w:cs="仿宋_GB2312"/>
          <w:color w:val="auto"/>
          <w:sz w:val="32"/>
          <w:szCs w:val="32"/>
          <w:highlight w:val="none"/>
          <w:lang w:eastAsia="zh-CN"/>
        </w:rPr>
      </w:pPr>
    </w:p>
    <w:p>
      <w:pPr>
        <w:spacing w:line="600" w:lineRule="exact"/>
        <w:ind w:firstLine="640" w:firstLineChars="200"/>
        <w:outlineLvl w:val="1"/>
        <w:rPr>
          <w:rStyle w:val="29"/>
          <w:rFonts w:ascii="Times New Roman" w:hAnsi="Times New Roman" w:eastAsia="黑体"/>
          <w:b w:val="0"/>
          <w:color w:val="auto"/>
          <w:highlight w:val="none"/>
        </w:rPr>
      </w:pPr>
      <w:bookmarkStart w:id="61" w:name="_Toc15396606"/>
      <w:bookmarkStart w:id="62" w:name="_Toc15377208"/>
      <w:bookmarkStart w:id="63" w:name="_Toc32560_WPSOffice_Level2"/>
      <w:r>
        <w:rPr>
          <w:rFonts w:hint="eastAsia" w:ascii="Times New Roman" w:hAnsi="Times New Roman" w:eastAsia="黑体"/>
          <w:color w:val="auto"/>
          <w:sz w:val="32"/>
          <w:szCs w:val="32"/>
          <w:highlight w:val="none"/>
        </w:rPr>
        <w:t>四、财</w:t>
      </w:r>
      <w:r>
        <w:rPr>
          <w:rStyle w:val="29"/>
          <w:rFonts w:hint="eastAsia" w:ascii="Times New Roman" w:hAnsi="Times New Roman" w:eastAsia="黑体"/>
          <w:b w:val="0"/>
          <w:color w:val="auto"/>
          <w:highlight w:val="none"/>
        </w:rPr>
        <w:t>政拨款收入支出决算总体情况说明</w:t>
      </w:r>
      <w:bookmarkEnd w:id="61"/>
      <w:bookmarkEnd w:id="62"/>
      <w:bookmarkEnd w:id="63"/>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648.22</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万元。与2023年度相比，财政拨款收入总计、支出总计各</w:t>
      </w:r>
      <w:r>
        <w:rPr>
          <w:rFonts w:hint="eastAsia" w:ascii="Times New Roman" w:hAnsi="Times New Roman" w:eastAsia="仿宋_GB2312" w:cs="仿宋_GB2312"/>
          <w:color w:val="auto"/>
          <w:sz w:val="32"/>
          <w:szCs w:val="32"/>
          <w:highlight w:val="none"/>
        </w:rPr>
        <w:t>减少</w:t>
      </w:r>
      <w:r>
        <w:rPr>
          <w:rFonts w:hint="eastAsia" w:eastAsia="仿宋_GB2312" w:cs="仿宋_GB2312"/>
          <w:color w:val="auto"/>
          <w:sz w:val="32"/>
          <w:szCs w:val="32"/>
          <w:highlight w:val="none"/>
          <w:lang w:val="en-US" w:eastAsia="zh-CN"/>
        </w:rPr>
        <w:t>2391.68</w:t>
      </w:r>
      <w:r>
        <w:rPr>
          <w:rFonts w:hint="eastAsia" w:ascii="Times New Roman" w:hAnsi="Times New Roman" w:eastAsia="仿宋_GB2312" w:cs="仿宋_GB2312"/>
          <w:color w:val="auto"/>
          <w:sz w:val="32"/>
          <w:szCs w:val="32"/>
          <w:highlight w:val="none"/>
        </w:rPr>
        <w:t>万元，下降</w:t>
      </w:r>
      <w:r>
        <w:rPr>
          <w:rFonts w:hint="eastAsia" w:eastAsia="仿宋_GB2312" w:cs="仿宋_GB2312"/>
          <w:color w:val="auto"/>
          <w:sz w:val="32"/>
          <w:szCs w:val="32"/>
          <w:highlight w:val="none"/>
          <w:lang w:val="en-US" w:eastAsia="zh-CN"/>
        </w:rPr>
        <w:t>369</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val="en-US" w:eastAsia="zh-CN"/>
        </w:rPr>
        <w:t>2024年减少成品油价格补助资金2326.24万元。</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r>
        <w:rPr>
          <w:rFonts w:hint="eastAsia" w:ascii="仿宋_GB2312" w:hAnsi="仿宋_GB2312" w:eastAsia="仿宋_GB2312" w:cs="仿宋_GB2312"/>
          <w:sz w:val="32"/>
          <w:szCs w:val="32"/>
        </w:rPr>
        <w:drawing>
          <wp:anchor distT="0" distB="0" distL="114300" distR="114300" simplePos="0" relativeHeight="251662336" behindDoc="1" locked="0" layoutInCell="1" allowOverlap="1">
            <wp:simplePos x="0" y="0"/>
            <wp:positionH relativeFrom="column">
              <wp:posOffset>344170</wp:posOffset>
            </wp:positionH>
            <wp:positionV relativeFrom="paragraph">
              <wp:posOffset>252095</wp:posOffset>
            </wp:positionV>
            <wp:extent cx="4966970" cy="2916555"/>
            <wp:effectExtent l="4445" t="4445" r="19685" b="12700"/>
            <wp:wrapTight wrapText="bothSides">
              <wp:wrapPolygon>
                <wp:start x="-19" y="-33"/>
                <wp:lineTo x="-19" y="21553"/>
                <wp:lineTo x="21520" y="21553"/>
                <wp:lineTo x="21520" y="-33"/>
                <wp:lineTo x="-19" y="-33"/>
              </wp:wrapPolygon>
            </wp:wrapTight>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firstLineChars="200"/>
        <w:outlineLvl w:val="1"/>
        <w:rPr>
          <w:rStyle w:val="29"/>
          <w:rFonts w:ascii="Times New Roman" w:hAnsi="Times New Roman" w:eastAsia="黑体"/>
          <w:b w:val="0"/>
          <w:color w:val="auto"/>
          <w:highlight w:val="none"/>
        </w:rPr>
      </w:pPr>
      <w:bookmarkStart w:id="64" w:name="_Toc15396607"/>
      <w:bookmarkStart w:id="65" w:name="_Toc15377209"/>
      <w:bookmarkStart w:id="66" w:name="_Toc27801_WPSOffice_Level2"/>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般公共预算财政拨款支出决算情况说明</w:t>
      </w:r>
      <w:bookmarkEnd w:id="64"/>
      <w:bookmarkEnd w:id="65"/>
      <w:bookmarkEnd w:id="66"/>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67"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67"/>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648.22</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w:t>
      </w:r>
      <w:r>
        <w:rPr>
          <w:rFonts w:hint="eastAsia" w:ascii="Times New Roman" w:hAnsi="Times New Roman" w:eastAsia="仿宋_GB2312" w:cs="仿宋_GB2312"/>
          <w:color w:val="auto"/>
          <w:sz w:val="32"/>
          <w:szCs w:val="32"/>
          <w:highlight w:val="none"/>
        </w:rPr>
        <w:t>减少</w:t>
      </w:r>
      <w:r>
        <w:rPr>
          <w:rFonts w:hint="eastAsia" w:eastAsia="仿宋_GB2312" w:cs="仿宋_GB2312"/>
          <w:color w:val="auto"/>
          <w:sz w:val="32"/>
          <w:szCs w:val="32"/>
          <w:highlight w:val="none"/>
          <w:lang w:val="en-US" w:eastAsia="zh-CN"/>
        </w:rPr>
        <w:t>2391.68</w:t>
      </w:r>
      <w:r>
        <w:rPr>
          <w:rFonts w:hint="eastAsia" w:ascii="Times New Roman" w:hAnsi="Times New Roman" w:eastAsia="仿宋_GB2312" w:cs="仿宋_GB2312"/>
          <w:color w:val="auto"/>
          <w:sz w:val="32"/>
          <w:szCs w:val="32"/>
          <w:highlight w:val="none"/>
        </w:rPr>
        <w:t>万元，下降</w:t>
      </w:r>
      <w:r>
        <w:rPr>
          <w:rFonts w:hint="eastAsia" w:eastAsia="仿宋_GB2312" w:cs="仿宋_GB2312"/>
          <w:color w:val="auto"/>
          <w:sz w:val="32"/>
          <w:szCs w:val="32"/>
          <w:highlight w:val="none"/>
          <w:lang w:val="en-US" w:eastAsia="zh-CN"/>
        </w:rPr>
        <w:t>369</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val="en-US" w:eastAsia="zh-CN"/>
        </w:rPr>
        <w:t>2024年减少成品油价格补助资金2326.24万元。</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r>
        <w:rPr>
          <w:rFonts w:hint="eastAsia" w:ascii="仿宋_GB2312" w:hAnsi="仿宋_GB2312" w:eastAsia="仿宋_GB2312" w:cs="仿宋_GB2312"/>
          <w:sz w:val="32"/>
          <w:szCs w:val="32"/>
        </w:rPr>
        <w:drawing>
          <wp:anchor distT="0" distB="0" distL="114300" distR="114300" simplePos="0" relativeHeight="251663360" behindDoc="1" locked="0" layoutInCell="1" allowOverlap="1">
            <wp:simplePos x="0" y="0"/>
            <wp:positionH relativeFrom="column">
              <wp:posOffset>642620</wp:posOffset>
            </wp:positionH>
            <wp:positionV relativeFrom="paragraph">
              <wp:posOffset>71120</wp:posOffset>
            </wp:positionV>
            <wp:extent cx="4453890" cy="2641600"/>
            <wp:effectExtent l="4445" t="4445" r="18415" b="20955"/>
            <wp:wrapTight wrapText="bothSides">
              <wp:wrapPolygon>
                <wp:start x="-22" y="-36"/>
                <wp:lineTo x="-22" y="21460"/>
                <wp:lineTo x="21505" y="21460"/>
                <wp:lineTo x="21505" y="-36"/>
                <wp:lineTo x="-22" y="-36"/>
              </wp:wrapPolygon>
            </wp:wrapTight>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w:t>
      </w:r>
    </w:p>
    <w:p>
      <w:pPr>
        <w:pStyle w:val="2"/>
        <w:rPr>
          <w:rFonts w:hint="eastAsia"/>
          <w:lang w:val="en-US" w:eastAsia="zh-CN"/>
        </w:rPr>
      </w:pPr>
    </w:p>
    <w:p>
      <w:pPr>
        <w:pStyle w:val="13"/>
        <w:rPr>
          <w:rFonts w:hint="eastAsia"/>
          <w:lang w:val="en-US" w:eastAsia="zh-CN"/>
        </w:rPr>
      </w:pP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68"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68"/>
    </w:p>
    <w:p>
      <w:pPr>
        <w:spacing w:line="600" w:lineRule="exact"/>
        <w:ind w:firstLine="640"/>
        <w:rPr>
          <w:rFonts w:hint="default" w:ascii="仿宋" w:hAnsi="仿宋" w:eastAsia="仿宋" w:cs="Times New Roman"/>
          <w:sz w:val="32"/>
          <w:szCs w:val="32"/>
          <w:lang w:val="en-US" w:eastAsia="zh-CN"/>
        </w:rPr>
      </w:pPr>
      <w:r>
        <w:rPr>
          <w:rFonts w:hint="eastAsia" w:ascii="仿宋_GB2312" w:hAnsi="仿宋_GB2312" w:eastAsia="仿宋_GB2312" w:cs="仿宋_GB2312"/>
          <w:sz w:val="32"/>
          <w:szCs w:val="32"/>
        </w:rPr>
        <w:drawing>
          <wp:anchor distT="0" distB="0" distL="114300" distR="114300" simplePos="0" relativeHeight="251664384" behindDoc="1" locked="0" layoutInCell="1" allowOverlap="1">
            <wp:simplePos x="0" y="0"/>
            <wp:positionH relativeFrom="column">
              <wp:posOffset>-157480</wp:posOffset>
            </wp:positionH>
            <wp:positionV relativeFrom="paragraph">
              <wp:posOffset>2098040</wp:posOffset>
            </wp:positionV>
            <wp:extent cx="5527040" cy="2755900"/>
            <wp:effectExtent l="5080" t="4445" r="11430" b="20955"/>
            <wp:wrapTight wrapText="bothSides">
              <wp:wrapPolygon>
                <wp:start x="-20" y="-35"/>
                <wp:lineTo x="-20" y="21466"/>
                <wp:lineTo x="21570" y="21466"/>
                <wp:lineTo x="21570" y="-35"/>
                <wp:lineTo x="-20" y="-35"/>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648.22</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133.11</w:t>
      </w:r>
      <w:r>
        <w:rPr>
          <w:rFonts w:hint="eastAsia" w:ascii="仿宋" w:hAnsi="仿宋" w:eastAsia="仿宋"/>
          <w:sz w:val="32"/>
          <w:szCs w:val="32"/>
        </w:rPr>
        <w:t>万元，占</w:t>
      </w:r>
      <w:r>
        <w:rPr>
          <w:rFonts w:hint="eastAsia" w:ascii="仿宋" w:hAnsi="仿宋" w:eastAsia="仿宋"/>
          <w:sz w:val="32"/>
          <w:szCs w:val="32"/>
          <w:lang w:val="en-US" w:eastAsia="zh-CN"/>
        </w:rPr>
        <w:t>5.34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28.71</w:t>
      </w:r>
      <w:r>
        <w:rPr>
          <w:rFonts w:hint="eastAsia" w:ascii="仿宋" w:hAnsi="仿宋" w:eastAsia="仿宋"/>
          <w:sz w:val="32"/>
          <w:szCs w:val="32"/>
        </w:rPr>
        <w:t>万元，占</w:t>
      </w:r>
      <w:r>
        <w:rPr>
          <w:rFonts w:hint="eastAsia" w:ascii="仿宋" w:hAnsi="仿宋" w:eastAsia="仿宋"/>
          <w:sz w:val="32"/>
          <w:szCs w:val="32"/>
          <w:lang w:val="en-US" w:eastAsia="zh-CN"/>
        </w:rPr>
        <w:t>1.04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lang w:eastAsia="zh-CN"/>
        </w:rPr>
        <w:t>交通运输支出</w:t>
      </w:r>
      <w:r>
        <w:rPr>
          <w:rFonts w:hint="eastAsia" w:ascii="仿宋" w:hAnsi="仿宋" w:eastAsia="仿宋"/>
          <w:sz w:val="32"/>
          <w:szCs w:val="32"/>
          <w:lang w:val="en-US" w:eastAsia="zh-CN"/>
        </w:rPr>
        <w:t>445.8万元，占92.49%；</w:t>
      </w:r>
      <w:r>
        <w:rPr>
          <w:rFonts w:hint="eastAsia" w:ascii="仿宋" w:hAnsi="仿宋" w:eastAsia="仿宋"/>
          <w:b/>
          <w:bCs/>
          <w:sz w:val="32"/>
          <w:szCs w:val="32"/>
        </w:rPr>
        <w:t>住房保障支出</w:t>
      </w:r>
      <w:r>
        <w:rPr>
          <w:rFonts w:hint="eastAsia" w:ascii="仿宋" w:hAnsi="仿宋" w:eastAsia="仿宋"/>
          <w:sz w:val="32"/>
          <w:szCs w:val="32"/>
          <w:lang w:val="en-US" w:eastAsia="zh-CN"/>
        </w:rPr>
        <w:t>40.02</w:t>
      </w:r>
      <w:r>
        <w:rPr>
          <w:rFonts w:hint="eastAsia" w:ascii="仿宋" w:hAnsi="仿宋" w:eastAsia="仿宋"/>
          <w:sz w:val="32"/>
          <w:szCs w:val="32"/>
        </w:rPr>
        <w:t>万元，占</w:t>
      </w:r>
      <w:r>
        <w:rPr>
          <w:rFonts w:hint="eastAsia" w:ascii="仿宋" w:hAnsi="仿宋" w:eastAsia="仿宋"/>
          <w:sz w:val="32"/>
          <w:szCs w:val="32"/>
          <w:lang w:val="en-US" w:eastAsia="zh-CN"/>
        </w:rPr>
        <w:t>1.13</w:t>
      </w:r>
      <w:r>
        <w:rPr>
          <w:rFonts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cs="Times New Roman"/>
          <w:b/>
          <w:bCs/>
          <w:sz w:val="32"/>
          <w:szCs w:val="32"/>
          <w:lang w:val="en-US" w:eastAsia="zh-CN"/>
        </w:rPr>
        <w:t>灾害防治及应急管理支出</w:t>
      </w:r>
      <w:r>
        <w:rPr>
          <w:rFonts w:hint="eastAsia" w:ascii="仿宋" w:hAnsi="仿宋" w:eastAsia="仿宋" w:cs="Times New Roman"/>
          <w:sz w:val="32"/>
          <w:szCs w:val="32"/>
          <w:lang w:val="en-US" w:eastAsia="zh-CN"/>
        </w:rPr>
        <w:t>0.57万元。</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69"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69"/>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70" w:name="_Toc15377444"/>
      <w:bookmarkStart w:id="71" w:name="_Toc15378460"/>
      <w:bookmarkStart w:id="72" w:name="_Toc15377213"/>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648.22</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70"/>
      <w:bookmarkEnd w:id="71"/>
      <w:bookmarkEnd w:id="72"/>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.社会保障和就业支出（类）行政事业单位养老支出（款）行政单位离退休（项）</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84.56</w:t>
      </w:r>
      <w:r>
        <w:rPr>
          <w:rFonts w:hint="eastAsia" w:ascii="仿宋_GB2312" w:hAnsi="仿宋_GB2312" w:eastAsia="仿宋_GB2312" w:cs="仿宋_GB2312"/>
          <w:sz w:val="32"/>
          <w:szCs w:val="32"/>
        </w:rPr>
        <w:t>万元，完成预算100%。</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.社会保障和就业支出（类）行政事业单位养老支出（款）机关事业单位基本养老保险缴费支出（项）</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48.56</w:t>
      </w:r>
      <w:r>
        <w:rPr>
          <w:rFonts w:hint="eastAsia" w:ascii="仿宋_GB2312" w:hAnsi="仿宋_GB2312" w:eastAsia="仿宋_GB2312" w:cs="仿宋_GB2312"/>
          <w:color w:val="auto"/>
          <w:sz w:val="32"/>
          <w:szCs w:val="32"/>
        </w:rPr>
        <w:t>万元，完成预算100%。</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.卫生健康支出</w:t>
      </w:r>
      <w:r>
        <w:rPr>
          <w:rFonts w:hint="eastAsia" w:ascii="仿宋_GB2312" w:hAnsi="仿宋_GB2312" w:eastAsia="仿宋_GB2312" w:cs="仿宋_GB2312"/>
          <w:b/>
          <w:bCs/>
          <w:color w:val="auto"/>
          <w:sz w:val="32"/>
          <w:szCs w:val="32"/>
        </w:rPr>
        <w:t>（类）行政事业单位医疗（款）行政单位医疗（项）</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25.72</w:t>
      </w:r>
      <w:r>
        <w:rPr>
          <w:rFonts w:hint="eastAsia" w:ascii="仿宋_GB2312" w:hAnsi="仿宋_GB2312" w:eastAsia="仿宋_GB2312" w:cs="仿宋_GB2312"/>
          <w:color w:val="auto"/>
          <w:sz w:val="32"/>
          <w:szCs w:val="32"/>
        </w:rPr>
        <w:t>万元，完成预算100%。</w:t>
      </w:r>
    </w:p>
    <w:p>
      <w:pPr>
        <w:ind w:firstLine="643" w:firstLineChars="200"/>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.卫生健康支出</w:t>
      </w:r>
      <w:r>
        <w:rPr>
          <w:rFonts w:hint="eastAsia" w:ascii="仿宋_GB2312" w:hAnsi="仿宋_GB2312" w:eastAsia="仿宋_GB2312" w:cs="仿宋_GB2312"/>
          <w:b/>
          <w:bCs/>
          <w:color w:val="auto"/>
          <w:sz w:val="32"/>
          <w:szCs w:val="32"/>
        </w:rPr>
        <w:t>（类）行政事业单位医疗（款）公务员医疗补助（项）</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2.99</w:t>
      </w:r>
      <w:r>
        <w:rPr>
          <w:rFonts w:hint="eastAsia" w:ascii="仿宋_GB2312" w:hAnsi="仿宋_GB2312" w:eastAsia="仿宋_GB2312" w:cs="仿宋_GB2312"/>
          <w:color w:val="auto"/>
          <w:sz w:val="32"/>
          <w:szCs w:val="32"/>
        </w:rPr>
        <w:t>万元，完成预算100%。</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.交通运输支出（类）公路水路运输（款）行政运行（项）</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407.12</w:t>
      </w:r>
      <w:r>
        <w:rPr>
          <w:rFonts w:hint="eastAsia" w:ascii="仿宋_GB2312" w:hAnsi="仿宋_GB2312" w:eastAsia="仿宋_GB2312" w:cs="仿宋_GB2312"/>
          <w:color w:val="auto"/>
          <w:sz w:val="32"/>
          <w:szCs w:val="32"/>
        </w:rPr>
        <w:t>万元，完成预算</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pPr>
        <w:ind w:firstLine="643" w:firstLineChars="200"/>
        <w:rPr>
          <w:rFonts w:hint="default"/>
          <w:lang w:val="en-US" w:eastAsia="zh-CN"/>
        </w:rPr>
      </w:pP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rPr>
        <w:t>.交通运输支出（类）公路水路运输（款）</w:t>
      </w:r>
      <w:r>
        <w:rPr>
          <w:rFonts w:hint="eastAsia" w:ascii="仿宋_GB2312" w:hAnsi="仿宋_GB2312" w:eastAsia="仿宋_GB2312" w:cs="仿宋_GB2312"/>
          <w:b/>
          <w:bCs/>
          <w:color w:val="auto"/>
          <w:sz w:val="32"/>
          <w:szCs w:val="32"/>
          <w:lang w:val="en-US" w:eastAsia="zh-CN"/>
        </w:rPr>
        <w:t>公路运输管理</w:t>
      </w:r>
      <w:r>
        <w:rPr>
          <w:rFonts w:hint="eastAsia" w:ascii="仿宋_GB2312" w:hAnsi="仿宋_GB2312" w:eastAsia="仿宋_GB2312" w:cs="仿宋_GB2312"/>
          <w:b/>
          <w:bCs/>
          <w:color w:val="auto"/>
          <w:sz w:val="32"/>
          <w:szCs w:val="32"/>
        </w:rPr>
        <w:t>（项）</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38.69</w:t>
      </w:r>
      <w:r>
        <w:rPr>
          <w:rFonts w:hint="eastAsia" w:ascii="仿宋_GB2312" w:hAnsi="仿宋_GB2312" w:eastAsia="仿宋_GB2312" w:cs="仿宋_GB2312"/>
          <w:color w:val="auto"/>
          <w:sz w:val="32"/>
          <w:szCs w:val="32"/>
        </w:rPr>
        <w:t>万元，完成预算</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.住房保障支出（类）住房改革支出（款）住房公积金（项）</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支出</w:t>
      </w:r>
      <w:r>
        <w:rPr>
          <w:rFonts w:hint="eastAsia" w:ascii="仿宋_GB2312" w:hAnsi="仿宋_GB2312" w:eastAsia="仿宋_GB2312" w:cs="仿宋_GB2312"/>
          <w:sz w:val="32"/>
          <w:szCs w:val="32"/>
        </w:rPr>
        <w:t>决算为</w:t>
      </w:r>
      <w:r>
        <w:rPr>
          <w:rFonts w:hint="eastAsia" w:ascii="仿宋_GB2312" w:hAnsi="仿宋_GB2312" w:eastAsia="仿宋_GB2312" w:cs="仿宋_GB2312"/>
          <w:sz w:val="32"/>
          <w:szCs w:val="32"/>
          <w:lang w:val="en-US" w:eastAsia="zh-CN"/>
        </w:rPr>
        <w:t>40.02</w:t>
      </w:r>
      <w:r>
        <w:rPr>
          <w:rFonts w:hint="eastAsia" w:ascii="仿宋_GB2312" w:hAnsi="仿宋_GB2312" w:eastAsia="仿宋_GB2312" w:cs="仿宋_GB2312"/>
          <w:sz w:val="32"/>
          <w:szCs w:val="32"/>
        </w:rPr>
        <w:t>万元，完成预算100%。</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.灾害防治及应急管理支出（类）应急管理事务（款）行政运行（项）</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0.57</w:t>
      </w:r>
      <w:r>
        <w:rPr>
          <w:rFonts w:hint="eastAsia" w:ascii="仿宋_GB2312" w:hAnsi="仿宋_GB2312" w:eastAsia="仿宋_GB2312" w:cs="仿宋_GB2312"/>
          <w:sz w:val="32"/>
          <w:szCs w:val="32"/>
        </w:rPr>
        <w:t>万元，完成预算100%。</w:t>
      </w:r>
    </w:p>
    <w:p>
      <w:pPr>
        <w:spacing w:line="600" w:lineRule="exact"/>
        <w:rPr>
          <w:rFonts w:hint="eastAsia" w:ascii="Times New Roman" w:hAnsi="Times New Roman" w:eastAsia="仿宋_GB2312" w:cs="仿宋_GB2312"/>
          <w:color w:val="auto"/>
          <w:kern w:val="2"/>
          <w:sz w:val="32"/>
          <w:szCs w:val="32"/>
          <w:highlight w:val="none"/>
          <w:lang w:val="en-US" w:eastAsia="zh-CN" w:bidi="ar-SA"/>
        </w:rPr>
      </w:pPr>
    </w:p>
    <w:p>
      <w:pPr>
        <w:tabs>
          <w:tab w:val="right" w:pos="8306"/>
        </w:tabs>
        <w:spacing w:line="600" w:lineRule="exact"/>
        <w:ind w:firstLine="640"/>
        <w:outlineLvl w:val="1"/>
        <w:rPr>
          <w:rStyle w:val="29"/>
          <w:rFonts w:ascii="Times New Roman" w:hAnsi="Times New Roman"/>
          <w:color w:val="auto"/>
          <w:highlight w:val="none"/>
        </w:rPr>
      </w:pPr>
      <w:bookmarkStart w:id="73" w:name="_Toc15396608"/>
      <w:bookmarkStart w:id="74" w:name="_Toc15377214"/>
      <w:bookmarkStart w:id="75" w:name="_Toc8933_WPSOffice_Level2"/>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般公共预算财政拨款基本支出决算情况说明</w:t>
      </w:r>
      <w:bookmarkEnd w:id="73"/>
      <w:bookmarkEnd w:id="74"/>
      <w:bookmarkEnd w:id="75"/>
      <w:r>
        <w:rPr>
          <w:rStyle w:val="29"/>
          <w:rFonts w:ascii="Times New Roman" w:hAnsi="Times New Roman" w:eastAsia="黑体"/>
          <w:b w:val="0"/>
          <w:color w:val="auto"/>
          <w:highlight w:val="none"/>
        </w:rPr>
        <w:tab/>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609.53</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542.97</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津贴补贴、奖金、机关事业单位基本养老保险缴费、职业年金缴费、其他社会保障缴费、其他工资福利支出、退休费、抚恤金、生活补助、医疗费补助、奖励金、住房公积金、其他对个人和家庭的补助支出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w:t>
      </w:r>
      <w:r>
        <w:rPr>
          <w:rFonts w:hint="eastAsia" w:ascii="仿宋_GB2312" w:hAnsi="仿宋_GB2312" w:eastAsia="仿宋_GB2312" w:cs="仿宋_GB2312"/>
          <w:sz w:val="32"/>
          <w:szCs w:val="32"/>
        </w:rPr>
        <w:t>66.56</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办公费、印刷费、水费、电费、邮电费、物业管理费、差旅费、因公出国（境）费用、维修（护）费、会议费、培训费、公务接待费、劳务费、委托业务费、工会经费、福利费、公务用车运行维护费、其他交通费其他商品和服务支出、办公设备购置、专用设备购置、信息网络及软件购置更新、其他资本性支出等。</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outlineLvl w:val="1"/>
        <w:rPr>
          <w:rStyle w:val="29"/>
          <w:rFonts w:ascii="Times New Roman" w:hAnsi="Times New Roman" w:eastAsia="黑体"/>
          <w:b w:val="0"/>
          <w:color w:val="auto"/>
          <w:highlight w:val="none"/>
        </w:rPr>
      </w:pPr>
      <w:bookmarkStart w:id="76" w:name="_Toc19996_WPSOffice_Level2"/>
      <w:bookmarkStart w:id="77" w:name="_Toc15396609"/>
      <w:bookmarkStart w:id="78" w:name="_Toc15377215"/>
      <w:r>
        <w:rPr>
          <w:rFonts w:hint="eastAsia" w:ascii="Times New Roman" w:hAnsi="Times New Roman" w:eastAsia="黑体"/>
          <w:color w:val="auto"/>
          <w:sz w:val="32"/>
          <w:szCs w:val="32"/>
          <w:highlight w:val="none"/>
        </w:rPr>
        <w:t>七、</w:t>
      </w:r>
      <w:r>
        <w:rPr>
          <w:rStyle w:val="29"/>
          <w:rFonts w:hint="eastAsia" w:ascii="Times New Roman" w:hAnsi="Times New Roman" w:eastAsia="黑体"/>
          <w:b w:val="0"/>
          <w:color w:val="auto"/>
          <w:highlight w:val="none"/>
        </w:rPr>
        <w:t>财政拨款</w:t>
      </w:r>
      <w:r>
        <w:rPr>
          <w:rStyle w:val="29"/>
          <w:rFonts w:hint="eastAsia" w:ascii="Times New Roman" w:hAnsi="Times New Roman" w:eastAsia="黑体"/>
          <w:color w:val="auto"/>
          <w:highlight w:val="none"/>
        </w:rPr>
        <w:t>“</w:t>
      </w:r>
      <w:r>
        <w:rPr>
          <w:rStyle w:val="29"/>
          <w:rFonts w:hint="eastAsia" w:ascii="Times New Roman" w:hAnsi="Times New Roman" w:eastAsia="黑体"/>
          <w:b w:val="0"/>
          <w:color w:val="auto"/>
          <w:highlight w:val="none"/>
        </w:rPr>
        <w:t>三公”经费支出决算情况说明</w:t>
      </w:r>
      <w:bookmarkEnd w:id="76"/>
      <w:bookmarkEnd w:id="77"/>
      <w:bookmarkEnd w:id="78"/>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79"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79"/>
    </w:p>
    <w:p>
      <w:pPr>
        <w:ind w:firstLine="640" w:firstLineChars="200"/>
        <w:rPr>
          <w:rFonts w:ascii="仿宋" w:hAnsi="仿宋" w:eastAsia="仿宋"/>
          <w:sz w:val="32"/>
          <w:szCs w:val="32"/>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1.09</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较上年度减少</w:t>
      </w:r>
      <w:r>
        <w:rPr>
          <w:rFonts w:hint="eastAsia" w:eastAsia="仿宋_GB2312" w:cs="仿宋_GB2312"/>
          <w:color w:val="auto"/>
          <w:kern w:val="2"/>
          <w:sz w:val="32"/>
          <w:szCs w:val="32"/>
          <w:highlight w:val="none"/>
          <w:lang w:val="en-US" w:eastAsia="zh-CN" w:bidi="ar-SA"/>
        </w:rPr>
        <w:t>1.34</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123</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仿宋" w:hAnsi="仿宋" w:eastAsia="仿宋"/>
          <w:sz w:val="32"/>
          <w:szCs w:val="32"/>
        </w:rPr>
        <w:t>决算数小于预算数的主要原因是</w:t>
      </w:r>
      <w:r>
        <w:rPr>
          <w:rFonts w:hint="eastAsia" w:eastAsia="仿宋_GB2312"/>
          <w:color w:val="000000"/>
          <w:sz w:val="32"/>
          <w:szCs w:val="32"/>
          <w:lang w:val="en-US" w:eastAsia="zh-CN"/>
        </w:rPr>
        <w:t>单位</w:t>
      </w:r>
      <w:r>
        <w:rPr>
          <w:rFonts w:hint="eastAsia" w:eastAsia="仿宋_GB2312"/>
          <w:color w:val="000000"/>
          <w:sz w:val="32"/>
          <w:szCs w:val="32"/>
        </w:rPr>
        <w:t>厉行节约，减少开支。</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80"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80"/>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万元，占0%；公务用车购置及运行维护费支出决算</w:t>
      </w:r>
      <w:r>
        <w:rPr>
          <w:rFonts w:hint="eastAsia" w:ascii="仿宋_GB2312" w:hAnsi="仿宋_GB2312" w:eastAsia="仿宋_GB2312" w:cs="仿宋_GB2312"/>
          <w:sz w:val="32"/>
          <w:szCs w:val="32"/>
        </w:rPr>
        <w:t>0.84</w:t>
      </w:r>
      <w:r>
        <w:rPr>
          <w:rFonts w:hint="eastAsia" w:ascii="仿宋_GB2312" w:hAnsi="仿宋_GB2312" w:eastAsia="仿宋_GB2312" w:cs="仿宋_GB2312"/>
          <w:color w:val="auto"/>
          <w:kern w:val="2"/>
          <w:sz w:val="32"/>
          <w:szCs w:val="32"/>
          <w:highlight w:val="none"/>
          <w:lang w:val="en-US" w:eastAsia="zh-CN" w:bidi="ar-SA"/>
        </w:rPr>
        <w:t>万元，占77.06%；公务接待费支出决算</w:t>
      </w:r>
      <w:r>
        <w:rPr>
          <w:rFonts w:hint="eastAsia" w:ascii="仿宋_GB2312" w:hAnsi="仿宋_GB2312" w:eastAsia="仿宋_GB2312" w:cs="仿宋_GB2312"/>
          <w:sz w:val="32"/>
          <w:szCs w:val="32"/>
        </w:rPr>
        <w:t>0.24</w:t>
      </w:r>
      <w:r>
        <w:rPr>
          <w:rFonts w:hint="eastAsia" w:ascii="仿宋_GB2312" w:hAnsi="仿宋_GB2312" w:eastAsia="仿宋_GB2312" w:cs="仿宋_GB2312"/>
          <w:color w:val="auto"/>
          <w:kern w:val="2"/>
          <w:sz w:val="32"/>
          <w:szCs w:val="32"/>
          <w:highlight w:val="none"/>
          <w:lang w:val="en-US" w:eastAsia="zh-CN" w:bidi="ar-SA"/>
        </w:rPr>
        <w:t>万元，占22.94%。具体情况如下：</w:t>
      </w:r>
    </w:p>
    <w:p>
      <w:pPr>
        <w:pStyle w:val="2"/>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rPr>
        <w:drawing>
          <wp:anchor distT="0" distB="0" distL="114300" distR="114300" simplePos="0" relativeHeight="251665408" behindDoc="1" locked="0" layoutInCell="1" allowOverlap="1">
            <wp:simplePos x="0" y="0"/>
            <wp:positionH relativeFrom="column">
              <wp:posOffset>271145</wp:posOffset>
            </wp:positionH>
            <wp:positionV relativeFrom="paragraph">
              <wp:posOffset>92710</wp:posOffset>
            </wp:positionV>
            <wp:extent cx="4852035" cy="2789555"/>
            <wp:effectExtent l="4445" t="4445" r="20320" b="6350"/>
            <wp:wrapTight wrapText="bothSides">
              <wp:wrapPolygon>
                <wp:start x="-20" y="-34"/>
                <wp:lineTo x="-20" y="21502"/>
                <wp:lineTo x="21521" y="21502"/>
                <wp:lineTo x="21521" y="-34"/>
                <wp:lineTo x="-20" y="-34"/>
              </wp:wrapPolygon>
            </wp:wrapTight>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2"/>
        <w:rPr>
          <w:rFonts w:hint="eastAsia" w:ascii="仿宋_GB2312" w:hAnsi="仿宋_GB2312" w:eastAsia="仿宋_GB2312" w:cs="仿宋_GB2312"/>
          <w:color w:val="auto"/>
          <w:kern w:val="2"/>
          <w:sz w:val="32"/>
          <w:szCs w:val="32"/>
          <w:highlight w:val="none"/>
          <w:lang w:val="en-US" w:eastAsia="zh-CN" w:bidi="ar-SA"/>
        </w:rPr>
      </w:pPr>
    </w:p>
    <w:p>
      <w:pPr>
        <w:pStyle w:val="2"/>
        <w:rPr>
          <w:rFonts w:hint="eastAsia" w:ascii="仿宋_GB2312" w:hAnsi="仿宋_GB2312" w:eastAsia="仿宋_GB2312" w:cs="仿宋_GB2312"/>
          <w:color w:val="auto"/>
          <w:kern w:val="2"/>
          <w:sz w:val="32"/>
          <w:szCs w:val="32"/>
          <w:highlight w:val="none"/>
          <w:lang w:val="en-US" w:eastAsia="zh-CN" w:bidi="ar-SA"/>
        </w:rPr>
      </w:pPr>
    </w:p>
    <w:p>
      <w:pPr>
        <w:pStyle w:val="2"/>
        <w:rPr>
          <w:rFonts w:hint="eastAsia" w:ascii="仿宋_GB2312" w:hAnsi="仿宋_GB2312" w:eastAsia="仿宋_GB2312" w:cs="仿宋_GB2312"/>
          <w:color w:val="auto"/>
          <w:kern w:val="2"/>
          <w:sz w:val="32"/>
          <w:szCs w:val="32"/>
          <w:highlight w:val="none"/>
          <w:lang w:val="en-US" w:eastAsia="zh-CN" w:bidi="ar-SA"/>
        </w:rPr>
      </w:pPr>
    </w:p>
    <w:p>
      <w:pPr>
        <w:pStyle w:val="2"/>
        <w:rPr>
          <w:rFonts w:hint="eastAsia" w:ascii="仿宋_GB2312" w:hAnsi="仿宋_GB2312" w:eastAsia="仿宋_GB2312" w:cs="仿宋_GB2312"/>
          <w:color w:val="auto"/>
          <w:kern w:val="2"/>
          <w:sz w:val="32"/>
          <w:szCs w:val="32"/>
          <w:highlight w:val="none"/>
          <w:lang w:val="en-US" w:eastAsia="zh-CN" w:bidi="ar-SA"/>
        </w:rPr>
      </w:pPr>
    </w:p>
    <w:p>
      <w:pPr>
        <w:pStyle w:val="2"/>
        <w:rPr>
          <w:rFonts w:hint="eastAsia" w:ascii="仿宋_GB2312" w:hAnsi="仿宋_GB2312" w:eastAsia="仿宋_GB2312" w:cs="仿宋_GB2312"/>
          <w:color w:val="auto"/>
          <w:kern w:val="2"/>
          <w:sz w:val="32"/>
          <w:szCs w:val="32"/>
          <w:highlight w:val="none"/>
          <w:lang w:val="en-US" w:eastAsia="zh-CN" w:bidi="ar-SA"/>
        </w:rPr>
      </w:pPr>
    </w:p>
    <w:p>
      <w:pPr>
        <w:spacing w:line="600" w:lineRule="exact"/>
        <w:ind w:firstLine="640"/>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w:t>
      </w:r>
    </w:p>
    <w:p>
      <w:pPr>
        <w:pStyle w:val="2"/>
        <w:rPr>
          <w:rFonts w:hint="eastAsia"/>
          <w:lang w:val="en-US" w:eastAsia="zh-CN"/>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。因公出国（境）支出决算比2023年增加/减少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w:t>
      </w:r>
    </w:p>
    <w:p>
      <w:pPr>
        <w:ind w:firstLine="643" w:firstLineChars="200"/>
        <w:rPr>
          <w:rFonts w:ascii="仿宋" w:hAnsi="仿宋" w:eastAsia="仿宋"/>
          <w:sz w:val="32"/>
          <w:szCs w:val="32"/>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0.84万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公务用车购置及运行维护费支出决算比2023年度减少</w:t>
      </w:r>
      <w:r>
        <w:rPr>
          <w:rFonts w:hint="eastAsia" w:eastAsia="仿宋_GB2312" w:cs="仿宋_GB2312"/>
          <w:color w:val="auto"/>
          <w:kern w:val="2"/>
          <w:sz w:val="32"/>
          <w:szCs w:val="32"/>
          <w:highlight w:val="none"/>
          <w:lang w:val="en-US" w:eastAsia="zh-CN" w:bidi="ar-SA"/>
        </w:rPr>
        <w:t>1.34</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123</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olor w:val="000000"/>
          <w:sz w:val="32"/>
          <w:szCs w:val="32"/>
          <w:lang w:val="en-US" w:eastAsia="zh-CN"/>
        </w:rPr>
        <w:t>单位</w:t>
      </w:r>
      <w:r>
        <w:rPr>
          <w:rFonts w:hint="eastAsia" w:eastAsia="仿宋_GB2312"/>
          <w:color w:val="000000"/>
          <w:sz w:val="32"/>
          <w:szCs w:val="32"/>
        </w:rPr>
        <w:t>厉行节约，减少开支。</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万元。全年按规定更新购置公务用车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截至2024年12月31日，单位共有公务用车</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辆。</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0.84</w:t>
      </w:r>
      <w:r>
        <w:rPr>
          <w:rFonts w:hint="eastAsia" w:ascii="Times New Roman" w:hAnsi="Times New Roman" w:eastAsia="仿宋_GB2312" w:cs="仿宋_GB2312"/>
          <w:color w:val="auto"/>
          <w:kern w:val="2"/>
          <w:sz w:val="32"/>
          <w:szCs w:val="32"/>
          <w:highlight w:val="none"/>
          <w:lang w:val="en-US" w:eastAsia="zh-CN" w:bidi="ar-SA"/>
        </w:rPr>
        <w:t>万元。主要用于</w:t>
      </w:r>
      <w:r>
        <w:rPr>
          <w:rFonts w:hint="eastAsia" w:ascii="仿宋_GB2312" w:eastAsia="仿宋_GB2312"/>
          <w:sz w:val="32"/>
          <w:szCs w:val="32"/>
          <w:lang w:eastAsia="zh-CN"/>
        </w:rPr>
        <w:t>日常工作开展</w:t>
      </w:r>
      <w:r>
        <w:rPr>
          <w:rFonts w:hint="eastAsia" w:ascii="Times New Roman" w:hAnsi="Times New Roman" w:eastAsia="仿宋_GB2312" w:cs="仿宋_GB2312"/>
          <w:color w:val="auto"/>
          <w:kern w:val="2"/>
          <w:sz w:val="32"/>
          <w:szCs w:val="32"/>
          <w:highlight w:val="none"/>
          <w:lang w:val="en-US" w:eastAsia="zh-CN" w:bidi="ar-SA"/>
        </w:rPr>
        <w:t>所需的公务用车燃料费、维修费、过路过桥费、保险费等支出。</w:t>
      </w:r>
    </w:p>
    <w:p>
      <w:pPr>
        <w:ind w:firstLine="643"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0.24万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公务接待费支出决算比2023年度减少</w:t>
      </w:r>
      <w:r>
        <w:rPr>
          <w:rFonts w:hint="eastAsia" w:eastAsia="仿宋_GB2312" w:cs="仿宋_GB2312"/>
          <w:color w:val="auto"/>
          <w:kern w:val="2"/>
          <w:sz w:val="32"/>
          <w:szCs w:val="32"/>
          <w:highlight w:val="none"/>
          <w:lang w:val="en-US" w:eastAsia="zh-CN" w:bidi="ar-SA"/>
        </w:rPr>
        <w:t>0.33</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138</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olor w:val="000000"/>
          <w:sz w:val="32"/>
          <w:szCs w:val="32"/>
          <w:lang w:val="en-US" w:eastAsia="zh-CN"/>
        </w:rPr>
        <w:t>单位</w:t>
      </w:r>
      <w:r>
        <w:rPr>
          <w:rFonts w:hint="eastAsia" w:eastAsia="仿宋_GB2312"/>
          <w:color w:val="000000"/>
          <w:sz w:val="32"/>
          <w:szCs w:val="32"/>
        </w:rPr>
        <w:t>厉行节约，减少开支。</w:t>
      </w:r>
      <w:r>
        <w:rPr>
          <w:rFonts w:hint="eastAsia" w:ascii="Times New Roman" w:hAnsi="Times New Roman" w:eastAsia="仿宋_GB2312" w:cs="仿宋_GB2312"/>
          <w:color w:val="auto"/>
          <w:kern w:val="2"/>
          <w:sz w:val="32"/>
          <w:szCs w:val="32"/>
          <w:highlight w:val="none"/>
          <w:lang w:val="en-US" w:eastAsia="zh-CN" w:bidi="ar-SA"/>
        </w:rPr>
        <w:t>其中：</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0.24</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元，主要用于执行公务、开展业务活动开支的交通费、住宿费、用餐费等。国内公务接</w:t>
      </w:r>
      <w:r>
        <w:rPr>
          <w:rFonts w:hint="eastAsia" w:ascii="仿宋_GB2312" w:hAnsi="仿宋_GB2312" w:eastAsia="仿宋_GB2312" w:cs="仿宋_GB2312"/>
          <w:color w:val="auto"/>
          <w:kern w:val="2"/>
          <w:sz w:val="32"/>
          <w:szCs w:val="32"/>
          <w:highlight w:val="none"/>
          <w:lang w:val="en-US" w:eastAsia="zh-CN" w:bidi="ar-SA"/>
        </w:rPr>
        <w:t>待</w:t>
      </w:r>
      <w:r>
        <w:rPr>
          <w:rFonts w:hint="eastAsia" w:ascii="仿宋_GB2312" w:hAnsi="仿宋_GB2312" w:eastAsia="仿宋_GB2312" w:cs="仿宋_GB2312"/>
          <w:sz w:val="32"/>
          <w:szCs w:val="32"/>
        </w:rPr>
        <w:t>4</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9</w:t>
      </w:r>
      <w:r>
        <w:rPr>
          <w:rFonts w:hint="eastAsia" w:ascii="Times New Roman" w:hAnsi="Times New Roman" w:eastAsia="仿宋_GB2312" w:cs="仿宋_GB2312"/>
          <w:color w:val="auto"/>
          <w:kern w:val="2"/>
          <w:sz w:val="32"/>
          <w:szCs w:val="32"/>
          <w:highlight w:val="none"/>
          <w:lang w:val="en-US" w:eastAsia="zh-CN" w:bidi="ar-SA"/>
        </w:rPr>
        <w:t>人次（不包括陪同人员），共计支出</w:t>
      </w:r>
      <w:r>
        <w:rPr>
          <w:rFonts w:hint="eastAsia" w:eastAsia="仿宋_GB2312" w:cs="仿宋_GB2312"/>
          <w:color w:val="auto"/>
          <w:kern w:val="2"/>
          <w:sz w:val="32"/>
          <w:szCs w:val="32"/>
          <w:highlight w:val="none"/>
          <w:lang w:val="en-US" w:eastAsia="zh-CN" w:bidi="ar-SA"/>
        </w:rPr>
        <w:t>0.24</w:t>
      </w:r>
      <w:r>
        <w:rPr>
          <w:rFonts w:hint="eastAsia" w:ascii="Times New Roman" w:hAnsi="Times New Roman" w:eastAsia="仿宋_GB2312" w:cs="仿宋_GB2312"/>
          <w:color w:val="auto"/>
          <w:kern w:val="2"/>
          <w:sz w:val="32"/>
          <w:szCs w:val="32"/>
          <w:highlight w:val="none"/>
          <w:lang w:val="en-US" w:eastAsia="zh-CN" w:bidi="ar-SA"/>
        </w:rPr>
        <w:t>万元，具体内容包括</w:t>
      </w:r>
      <w:r>
        <w:rPr>
          <w:rFonts w:hint="eastAsia" w:ascii="仿宋_GB2312" w:hAnsi="仿宋_GB2312" w:eastAsia="仿宋_GB2312" w:cs="仿宋_GB2312"/>
          <w:color w:val="auto"/>
          <w:kern w:val="2"/>
          <w:sz w:val="32"/>
          <w:szCs w:val="32"/>
          <w:highlight w:val="none"/>
          <w:lang w:val="en-US" w:eastAsia="zh-CN" w:bidi="ar-SA"/>
        </w:rPr>
        <w:t>：省运管局到我市加强两会期间道路运输安全生产检查接待费0.063万元、省厅第十督导组督导我市交通运输领域环境保护工作接待费0.032万元、运管局统计专家来攀公务接待费用0.075万元、厅运管局来攀检查接待费0.073万元。</w:t>
      </w:r>
      <w:bookmarkStart w:id="81" w:name="_Toc15377218"/>
      <w:bookmarkStart w:id="82" w:name="_Toc15396610"/>
    </w:p>
    <w:p>
      <w:pPr>
        <w:spacing w:line="600" w:lineRule="exact"/>
        <w:ind w:firstLine="643" w:firstLineChars="200"/>
        <w:rPr>
          <w:rFonts w:hint="eastAsia"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pStyle w:val="2"/>
        <w:rPr>
          <w:rFonts w:hint="eastAsia"/>
          <w:lang w:val="en-US" w:eastAsia="zh-CN"/>
        </w:rPr>
      </w:pPr>
    </w:p>
    <w:p>
      <w:pPr>
        <w:spacing w:line="600" w:lineRule="exact"/>
        <w:ind w:firstLine="640"/>
        <w:outlineLvl w:val="1"/>
        <w:rPr>
          <w:rStyle w:val="29"/>
          <w:rFonts w:ascii="Times New Roman" w:hAnsi="Times New Roman" w:eastAsia="黑体"/>
          <w:color w:val="auto"/>
          <w:highlight w:val="none"/>
        </w:rPr>
      </w:pPr>
      <w:bookmarkStart w:id="83" w:name="_Toc17684_WPSOffice_Level2"/>
      <w:r>
        <w:rPr>
          <w:rFonts w:hint="eastAsia" w:ascii="Times New Roman" w:hAnsi="Times New Roman" w:eastAsia="黑体"/>
          <w:color w:val="auto"/>
          <w:sz w:val="32"/>
          <w:szCs w:val="32"/>
          <w:highlight w:val="none"/>
        </w:rPr>
        <w:t>八、</w:t>
      </w:r>
      <w:r>
        <w:rPr>
          <w:rStyle w:val="29"/>
          <w:rFonts w:hint="eastAsia" w:ascii="Times New Roman" w:hAnsi="Times New Roman" w:eastAsia="黑体"/>
          <w:b w:val="0"/>
          <w:color w:val="auto"/>
          <w:highlight w:val="none"/>
        </w:rPr>
        <w:t>政府性基金预算支出决算情况说明</w:t>
      </w:r>
      <w:bookmarkEnd w:id="81"/>
      <w:bookmarkEnd w:id="82"/>
      <w:bookmarkEnd w:id="83"/>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。与2023年度相比，政府性基金预算财政拨款支出增加/减少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numPr>
          <w:ilvl w:val="0"/>
          <w:numId w:val="0"/>
        </w:numPr>
        <w:spacing w:line="600" w:lineRule="exact"/>
        <w:ind w:left="630" w:leftChars="0"/>
        <w:outlineLvl w:val="1"/>
        <w:rPr>
          <w:rStyle w:val="29"/>
          <w:rFonts w:ascii="Times New Roman" w:hAnsi="Times New Roman" w:eastAsia="黑体"/>
          <w:b w:val="0"/>
          <w:color w:val="auto"/>
          <w:highlight w:val="none"/>
        </w:rPr>
      </w:pPr>
      <w:bookmarkStart w:id="84" w:name="_Toc15396611"/>
      <w:bookmarkStart w:id="85" w:name="_Toc15377219"/>
      <w:bookmarkStart w:id="86" w:name="_Toc3462_WPSOffice_Level2"/>
      <w:r>
        <w:rPr>
          <w:rStyle w:val="29"/>
          <w:rFonts w:hint="eastAsia" w:ascii="Times New Roman" w:hAnsi="Times New Roman" w:eastAsia="黑体"/>
          <w:b w:val="0"/>
          <w:color w:val="auto"/>
          <w:highlight w:val="none"/>
          <w:lang w:eastAsia="zh-CN"/>
        </w:rPr>
        <w:t>九、</w:t>
      </w:r>
      <w:r>
        <w:rPr>
          <w:rStyle w:val="29"/>
          <w:rFonts w:hint="eastAsia" w:ascii="Times New Roman" w:hAnsi="Times New Roman" w:eastAsia="黑体"/>
          <w:b w:val="0"/>
          <w:color w:val="auto"/>
          <w:highlight w:val="none"/>
        </w:rPr>
        <w:t>国有资本经营预算支出决算情况说明</w:t>
      </w:r>
      <w:bookmarkEnd w:id="84"/>
      <w:bookmarkEnd w:id="85"/>
      <w:bookmarkEnd w:id="86"/>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。与2023年度相比，国有资本经营预算财政拨款支出增加/减少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numPr>
          <w:ilvl w:val="0"/>
          <w:numId w:val="0"/>
        </w:numPr>
        <w:spacing w:line="600" w:lineRule="exact"/>
        <w:ind w:left="630" w:leftChars="0"/>
        <w:outlineLvl w:val="1"/>
        <w:rPr>
          <w:rStyle w:val="29"/>
          <w:rFonts w:hint="eastAsia" w:ascii="Times New Roman" w:hAnsi="Times New Roman" w:eastAsia="黑体"/>
          <w:b w:val="0"/>
          <w:color w:val="auto"/>
          <w:highlight w:val="none"/>
        </w:rPr>
      </w:pPr>
      <w:bookmarkStart w:id="87" w:name="_Toc15396612"/>
      <w:bookmarkStart w:id="88" w:name="_Toc15377221"/>
      <w:bookmarkStart w:id="89" w:name="_Toc9868_WPSOffice_Level2"/>
      <w:r>
        <w:rPr>
          <w:rStyle w:val="29"/>
          <w:rFonts w:hint="eastAsia" w:ascii="Times New Roman" w:hAnsi="Times New Roman" w:eastAsia="黑体"/>
          <w:b w:val="0"/>
          <w:color w:val="auto"/>
          <w:highlight w:val="none"/>
          <w:lang w:eastAsia="zh-CN"/>
        </w:rPr>
        <w:t>十、</w:t>
      </w:r>
      <w:r>
        <w:rPr>
          <w:rStyle w:val="29"/>
          <w:rFonts w:hint="eastAsia" w:ascii="Times New Roman" w:hAnsi="Times New Roman" w:eastAsia="黑体"/>
          <w:b w:val="0"/>
          <w:color w:val="auto"/>
          <w:highlight w:val="none"/>
        </w:rPr>
        <w:t>其他重要事项的情况说明</w:t>
      </w:r>
      <w:bookmarkEnd w:id="87"/>
      <w:bookmarkEnd w:id="88"/>
      <w:bookmarkEnd w:id="89"/>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90" w:name="_Toc15377222"/>
      <w:r>
        <w:rPr>
          <w:rFonts w:hint="eastAsia" w:ascii="Times New Roman" w:hAnsi="Times New Roman" w:eastAsia="楷体_GB2312" w:cs="楷体_GB2312"/>
          <w:b/>
          <w:color w:val="auto"/>
          <w:sz w:val="32"/>
          <w:szCs w:val="32"/>
          <w:highlight w:val="none"/>
        </w:rPr>
        <w:t>（一）机关运行经费支出情况</w:t>
      </w:r>
      <w:bookmarkEnd w:id="90"/>
    </w:p>
    <w:p>
      <w:pPr>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四川省攀枝花市交通运输服务中心</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66.56</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元，比2023年度减少</w:t>
      </w:r>
      <w:r>
        <w:rPr>
          <w:rFonts w:hint="eastAsia" w:eastAsia="仿宋_GB2312" w:cs="仿宋_GB2312"/>
          <w:color w:val="auto"/>
          <w:kern w:val="2"/>
          <w:sz w:val="32"/>
          <w:szCs w:val="32"/>
          <w:highlight w:val="none"/>
          <w:lang w:val="en-US" w:eastAsia="zh-CN" w:bidi="ar-SA"/>
        </w:rPr>
        <w:t>8.03</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12.06</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olor w:val="000000"/>
          <w:sz w:val="32"/>
          <w:szCs w:val="32"/>
          <w:lang w:val="en-US" w:eastAsia="zh-CN"/>
        </w:rPr>
        <w:t>单位</w:t>
      </w:r>
      <w:r>
        <w:rPr>
          <w:rFonts w:hint="eastAsia" w:eastAsia="仿宋_GB2312"/>
          <w:color w:val="000000"/>
          <w:sz w:val="32"/>
          <w:szCs w:val="32"/>
        </w:rPr>
        <w:t>厉行节约，减少开支。</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91" w:name="_Toc15377223"/>
      <w:r>
        <w:rPr>
          <w:rFonts w:hint="eastAsia" w:ascii="Times New Roman" w:hAnsi="Times New Roman" w:eastAsia="楷体_GB2312" w:cs="楷体_GB2312"/>
          <w:b/>
          <w:color w:val="auto"/>
          <w:sz w:val="32"/>
          <w:szCs w:val="32"/>
          <w:highlight w:val="none"/>
        </w:rPr>
        <w:t>（二）政府采购支出情况</w:t>
      </w:r>
      <w:bookmarkEnd w:id="91"/>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四川省攀枝花市交通运输服务中心</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1.83</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1</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0.83</w:t>
      </w:r>
      <w:r>
        <w:rPr>
          <w:rFonts w:hint="eastAsia" w:ascii="仿宋_GB2312" w:hAnsi="仿宋_GB2312" w:eastAsia="仿宋_GB2312" w:cs="仿宋_GB2312"/>
          <w:color w:val="auto"/>
          <w:kern w:val="2"/>
          <w:sz w:val="32"/>
          <w:szCs w:val="32"/>
          <w:highlight w:val="none"/>
          <w:lang w:val="en-US" w:eastAsia="zh-CN" w:bidi="ar-SA"/>
        </w:rPr>
        <w:t>万元。主要用于日常工作开展所需办公用品采购以及公务用车燃料费、维修费、过路过桥费等支出。授予中小企业合同金额</w:t>
      </w:r>
      <w:r>
        <w:rPr>
          <w:rFonts w:hint="eastAsia" w:ascii="仿宋_GB2312" w:hAnsi="仿宋_GB2312" w:eastAsia="仿宋_GB2312" w:cs="仿宋_GB2312"/>
          <w:sz w:val="32"/>
          <w:szCs w:val="32"/>
        </w:rPr>
        <w:t>1.4</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76.42</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1</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54.59</w:t>
      </w:r>
      <w:r>
        <w:rPr>
          <w:rFonts w:hint="eastAsia" w:ascii="仿宋_GB2312" w:hAnsi="仿宋_GB2312" w:eastAsia="仿宋_GB2312" w:cs="仿宋_GB2312"/>
          <w:color w:val="auto"/>
          <w:kern w:val="2"/>
          <w:sz w:val="32"/>
          <w:szCs w:val="32"/>
          <w:highlight w:val="none"/>
          <w:lang w:val="en-US" w:eastAsia="zh-CN" w:bidi="ar-SA"/>
        </w:rPr>
        <w:t>%。</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92" w:name="_Toc15377224"/>
      <w:r>
        <w:rPr>
          <w:rFonts w:hint="eastAsia" w:ascii="Times New Roman" w:hAnsi="Times New Roman" w:eastAsia="楷体_GB2312" w:cs="楷体_GB2312"/>
          <w:b/>
          <w:color w:val="auto"/>
          <w:sz w:val="32"/>
          <w:szCs w:val="32"/>
          <w:highlight w:val="none"/>
        </w:rPr>
        <w:t>（三）国有资产占有使用情况</w:t>
      </w:r>
      <w:bookmarkEnd w:id="92"/>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四川省攀枝花市交通运输服务中心</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rPr>
        <w:t>1</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仿宋_GB2312" w:hAnsi="仿宋_GB2312" w:eastAsia="仿宋_GB2312" w:cs="仿宋_GB2312"/>
          <w:sz w:val="32"/>
          <w:szCs w:val="32"/>
        </w:rPr>
        <w:t>1</w:t>
      </w:r>
      <w:r>
        <w:rPr>
          <w:rFonts w:hint="eastAsia" w:ascii="仿宋_GB2312" w:hAnsi="仿宋_GB2312" w:eastAsia="仿宋_GB2312" w:cs="仿宋_GB2312"/>
          <w:color w:val="auto"/>
          <w:kern w:val="2"/>
          <w:sz w:val="32"/>
          <w:szCs w:val="32"/>
          <w:highlight w:val="none"/>
          <w:lang w:val="en-US" w:eastAsia="zh-CN" w:bidi="ar-SA"/>
        </w:rPr>
        <w:t>辆，其他用车主要是用于日常工作开展。单价100万元（含）以上设备（不含车辆）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攀枝花市运输服务中心</w:t>
      </w:r>
      <w:r>
        <w:rPr>
          <w:rFonts w:hint="eastAsia" w:ascii="Times New Roman" w:hAnsi="Times New Roman" w:eastAsia="仿宋_GB2312" w:cs="仿宋_GB2312"/>
          <w:color w:val="auto"/>
          <w:kern w:val="2"/>
          <w:sz w:val="32"/>
          <w:szCs w:val="32"/>
          <w:highlight w:val="none"/>
          <w:lang w:val="en-US" w:eastAsia="zh-CN" w:bidi="ar-SA"/>
        </w:rPr>
        <w:t>在2024年度预算编制阶段，组织对营运性道路客货从业资格考试考务费成本性支出等</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个项目开展了预算事前绩效评估，对</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个项目开展绩效监控。</w:t>
      </w: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组织对2024年度一般公共预算、政府性基金预算、国有资本经营预算、社会保险基金预算以及资本资产、债券资金等全面开展绩效自评，形成</w:t>
      </w:r>
      <w:r>
        <w:rPr>
          <w:rFonts w:hint="eastAsia" w:eastAsia="仿宋_GB2312" w:cs="仿宋_GB2312"/>
          <w:color w:val="auto"/>
          <w:kern w:val="2"/>
          <w:sz w:val="32"/>
          <w:szCs w:val="32"/>
          <w:highlight w:val="none"/>
          <w:lang w:val="en-US" w:eastAsia="zh-CN" w:bidi="ar-SA"/>
        </w:rPr>
        <w:t>攀枝花市交通运输服务中心</w:t>
      </w:r>
      <w:r>
        <w:rPr>
          <w:rFonts w:hint="eastAsia" w:ascii="Times New Roman" w:hAnsi="Times New Roman" w:eastAsia="仿宋_GB2312" w:cs="仿宋_GB2312"/>
          <w:color w:val="auto"/>
          <w:kern w:val="2"/>
          <w:sz w:val="32"/>
          <w:szCs w:val="32"/>
          <w:highlight w:val="none"/>
          <w:lang w:val="en-US" w:eastAsia="zh-CN" w:bidi="ar-SA"/>
        </w:rPr>
        <w:t>整体绩效自评报告、营运性道路客货从业资格考试考务费成本性支出等专项预算项目绩效自评报告。绩效自评报告详见附件。</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pStyle w:val="2"/>
        <w:rPr>
          <w:rFonts w:hint="eastAsia"/>
          <w:lang w:val="en-US" w:eastAsia="zh-CN"/>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pStyle w:val="2"/>
        <w:rPr>
          <w:rFonts w:hint="eastAsia" w:ascii="Times New Roman" w:hAnsi="Times New Roman" w:eastAsia="仿宋_GB2312" w:cs="仿宋_GB2312"/>
          <w:color w:val="auto"/>
          <w:kern w:val="2"/>
          <w:sz w:val="32"/>
          <w:szCs w:val="32"/>
          <w:highlight w:val="none"/>
          <w:lang w:val="en-US" w:eastAsia="zh-CN" w:bidi="ar-SA"/>
        </w:rPr>
      </w:pPr>
    </w:p>
    <w:p>
      <w:pPr>
        <w:pStyle w:val="2"/>
        <w:rPr>
          <w:rFonts w:hint="eastAsia" w:ascii="Times New Roman" w:hAnsi="Times New Roman" w:eastAsia="仿宋_GB2312" w:cs="仿宋_GB2312"/>
          <w:color w:val="auto"/>
          <w:kern w:val="2"/>
          <w:sz w:val="32"/>
          <w:szCs w:val="32"/>
          <w:highlight w:val="none"/>
          <w:lang w:val="en-US" w:eastAsia="zh-CN" w:bidi="ar-SA"/>
        </w:rPr>
      </w:pPr>
    </w:p>
    <w:p>
      <w:pPr>
        <w:pStyle w:val="2"/>
        <w:rPr>
          <w:rFonts w:hint="eastAsia" w:ascii="Times New Roman" w:hAnsi="Times New Roman" w:eastAsia="仿宋_GB2312" w:cs="仿宋_GB2312"/>
          <w:color w:val="auto"/>
          <w:kern w:val="2"/>
          <w:sz w:val="32"/>
          <w:szCs w:val="32"/>
          <w:highlight w:val="none"/>
          <w:lang w:val="en-US" w:eastAsia="zh-CN" w:bidi="ar-SA"/>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93" w:name="_Toc15396613"/>
      <w:bookmarkStart w:id="94" w:name="_Toc15377225"/>
      <w:bookmarkStart w:id="95" w:name="_Toc8983_WPSOffice_Level1"/>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93"/>
      <w:bookmarkEnd w:id="94"/>
      <w:bookmarkEnd w:id="95"/>
    </w:p>
    <w:p>
      <w:pPr>
        <w:spacing w:line="600" w:lineRule="exact"/>
        <w:jc w:val="left"/>
        <w:rPr>
          <w:rFonts w:ascii="Times New Roman" w:hAnsi="Times New Roman"/>
          <w:b/>
          <w:color w:val="auto"/>
          <w:sz w:val="44"/>
          <w:szCs w:val="44"/>
          <w:highlight w:val="none"/>
        </w:rPr>
      </w:pPr>
    </w:p>
    <w:p>
      <w:pPr>
        <w:pStyle w:val="26"/>
        <w:spacing w:line="560" w:lineRule="exact"/>
        <w:ind w:firstLine="640" w:firstLineChars="200"/>
        <w:rPr>
          <w:rFonts w:ascii="仿宋_GB2312" w:eastAsia="仿宋_GB2312"/>
          <w:color w:val="auto"/>
          <w:sz w:val="32"/>
          <w:szCs w:val="32"/>
        </w:rPr>
      </w:pPr>
      <w:bookmarkStart w:id="96" w:name="_Toc15377226"/>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社会保障和就业（类）人力资源和社会保障管理事务（款）其他人力资源和社会保障管理事务支出（项）：指</w:t>
      </w:r>
      <w:r>
        <w:rPr>
          <w:rFonts w:hint="eastAsia" w:ascii="仿宋_GB2312" w:eastAsia="仿宋_GB2312"/>
          <w:sz w:val="32"/>
          <w:szCs w:val="32"/>
          <w:lang w:eastAsia="zh-CN"/>
        </w:rPr>
        <w:t>反映其他用于人力资源和社会保障管理事务方面的支出</w:t>
      </w:r>
      <w:r>
        <w:rPr>
          <w:rFonts w:hint="eastAsia" w:ascii="仿宋_GB2312" w:eastAsia="仿宋_GB2312"/>
          <w:sz w:val="32"/>
          <w:szCs w:val="32"/>
        </w:rPr>
        <w:t>。</w:t>
      </w:r>
    </w:p>
    <w:p>
      <w:pPr>
        <w:ind w:firstLine="640" w:firstLineChars="200"/>
        <w:rPr>
          <w:rFonts w:eastAsia="仿宋_GB2312"/>
          <w:color w:val="000000"/>
          <w:sz w:val="32"/>
          <w:szCs w:val="32"/>
        </w:rPr>
      </w:pPr>
      <w:r>
        <w:rPr>
          <w:rFonts w:hint="eastAsia" w:eastAsia="仿宋_GB2312"/>
          <w:color w:val="000000"/>
          <w:sz w:val="32"/>
          <w:szCs w:val="32"/>
          <w:lang w:val="en-US" w:eastAsia="zh-CN"/>
        </w:rPr>
        <w:t>6</w:t>
      </w:r>
      <w:r>
        <w:rPr>
          <w:rFonts w:eastAsia="仿宋_GB2312"/>
          <w:color w:val="000000"/>
          <w:sz w:val="32"/>
          <w:szCs w:val="32"/>
        </w:rPr>
        <w:t>.</w:t>
      </w:r>
      <w:r>
        <w:rPr>
          <w:rFonts w:hint="eastAsia" w:eastAsia="仿宋_GB2312"/>
          <w:color w:val="000000"/>
          <w:sz w:val="32"/>
          <w:szCs w:val="32"/>
        </w:rPr>
        <w:t>社会保障和就业支出（类）行政事业单位养老支出（款）行政单位离退休（项）：</w:t>
      </w:r>
      <w:r>
        <w:rPr>
          <w:rFonts w:hint="eastAsia" w:eastAsia="仿宋_GB2312"/>
          <w:color w:val="0D0D0D" w:themeColor="text1" w:themeTint="F2"/>
          <w:sz w:val="32"/>
          <w:szCs w:val="32"/>
          <w14:textFill>
            <w14:solidFill>
              <w14:schemeClr w14:val="tx1">
                <w14:lumMod w14:val="95000"/>
                <w14:lumOff w14:val="5000"/>
              </w14:schemeClr>
            </w14:solidFill>
          </w14:textFill>
        </w:rPr>
        <w:t>指行政单位（包括实行公务员法管理的事业单位）开支的离退休经费。</w:t>
      </w:r>
    </w:p>
    <w:p>
      <w:pPr>
        <w:pStyle w:val="2"/>
        <w:ind w:firstLine="640" w:firstLineChars="200"/>
        <w:rPr>
          <w:rFonts w:hint="eastAsia" w:eastAsia="仿宋_GB2312"/>
          <w:lang w:eastAsia="zh-CN"/>
        </w:rPr>
      </w:pPr>
      <w:r>
        <w:rPr>
          <w:rFonts w:hint="eastAsia"/>
          <w:color w:val="000000"/>
          <w:sz w:val="32"/>
          <w:szCs w:val="32"/>
          <w:lang w:val="en-US" w:eastAsia="zh-CN"/>
        </w:rPr>
        <w:t>7</w:t>
      </w:r>
      <w:r>
        <w:rPr>
          <w:rFonts w:eastAsia="仿宋_GB2312"/>
          <w:color w:val="000000"/>
          <w:sz w:val="32"/>
          <w:szCs w:val="32"/>
        </w:rPr>
        <w:t>.</w:t>
      </w:r>
      <w:r>
        <w:rPr>
          <w:rFonts w:hint="eastAsia" w:eastAsia="仿宋_GB2312"/>
          <w:color w:val="000000"/>
          <w:sz w:val="32"/>
          <w:szCs w:val="32"/>
        </w:rPr>
        <w:t>社会保障和就业支出（类）行政事业单位养老支出（款）</w:t>
      </w:r>
      <w:r>
        <w:rPr>
          <w:rFonts w:hint="eastAsia"/>
          <w:color w:val="000000"/>
          <w:sz w:val="32"/>
          <w:szCs w:val="32"/>
          <w:lang w:eastAsia="zh-CN"/>
        </w:rPr>
        <w:t>机关职业单位基本养老保险缴费支出</w:t>
      </w:r>
      <w:r>
        <w:rPr>
          <w:rFonts w:hint="eastAsia" w:eastAsia="仿宋_GB2312"/>
          <w:color w:val="000000"/>
          <w:sz w:val="32"/>
          <w:szCs w:val="32"/>
        </w:rPr>
        <w:t>（项）：</w:t>
      </w:r>
      <w:r>
        <w:rPr>
          <w:rFonts w:hint="eastAsia"/>
          <w:color w:val="000000"/>
          <w:sz w:val="32"/>
          <w:szCs w:val="32"/>
          <w:lang w:eastAsia="zh-CN"/>
        </w:rPr>
        <w:t>指机关职工单位开支的基本养老保险缴费。</w:t>
      </w:r>
    </w:p>
    <w:p>
      <w:pPr>
        <w:ind w:firstLine="640" w:firstLineChars="200"/>
      </w:pPr>
      <w:r>
        <w:rPr>
          <w:rFonts w:hint="eastAsia" w:ascii="仿宋_GB2312" w:eastAsia="仿宋_GB2312"/>
          <w:sz w:val="32"/>
          <w:szCs w:val="32"/>
          <w:lang w:val="en-US" w:eastAsia="zh-CN"/>
        </w:rPr>
        <w:t>8</w:t>
      </w:r>
      <w:r>
        <w:rPr>
          <w:rFonts w:ascii="仿宋_GB2312" w:eastAsia="仿宋_GB2312"/>
          <w:sz w:val="32"/>
          <w:szCs w:val="32"/>
        </w:rPr>
        <w:t>.</w:t>
      </w:r>
      <w:r>
        <w:rPr>
          <w:rFonts w:hint="eastAsia" w:ascii="仿宋_GB2312" w:eastAsia="仿宋_GB2312"/>
          <w:sz w:val="32"/>
          <w:szCs w:val="32"/>
        </w:rPr>
        <w:t>社会保障和就业（类）行政事业单位养老支出（款）机关事业单位职业年金缴费支出（项）：</w:t>
      </w:r>
      <w:r>
        <w:rPr>
          <w:rFonts w:hint="eastAsia" w:ascii="仿宋_GB2312" w:eastAsia="仿宋_GB2312"/>
          <w:sz w:val="32"/>
          <w:szCs w:val="32"/>
          <w:lang w:eastAsia="zh-CN"/>
        </w:rPr>
        <w:t>反映机关事业单位实施养老保险制度由单位实际缴纳的职业年金支出（含职业年金补记支出）</w:t>
      </w:r>
      <w:r>
        <w:rPr>
          <w:rFonts w:hint="eastAsia" w:ascii="仿宋_GB2312" w:eastAsia="仿宋_GB2312"/>
          <w:sz w:val="32"/>
          <w:szCs w:val="32"/>
        </w:rPr>
        <w:t>。</w:t>
      </w:r>
    </w:p>
    <w:p>
      <w:pPr>
        <w:numPr>
          <w:ilvl w:val="0"/>
          <w:numId w:val="0"/>
        </w:numPr>
        <w:ind w:firstLine="640" w:firstLineChars="200"/>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卫生健康</w:t>
      </w:r>
      <w:r>
        <w:rPr>
          <w:rFonts w:hint="eastAsia" w:ascii="仿宋_GB2312" w:eastAsia="仿宋_GB2312"/>
          <w:sz w:val="32"/>
          <w:szCs w:val="32"/>
          <w:lang w:eastAsia="zh-CN"/>
        </w:rPr>
        <w:t>支出</w:t>
      </w:r>
      <w:r>
        <w:rPr>
          <w:rFonts w:hint="eastAsia" w:ascii="仿宋_GB2312" w:eastAsia="仿宋_GB2312"/>
          <w:sz w:val="32"/>
          <w:szCs w:val="32"/>
        </w:rPr>
        <w:t>（类）行政事业单位医疗（款）行政单位医疗（项）：指</w:t>
      </w:r>
      <w:r>
        <w:rPr>
          <w:rFonts w:hint="eastAsia" w:ascii="仿宋_GB2312" w:eastAsia="仿宋_GB2312"/>
          <w:sz w:val="32"/>
          <w:szCs w:val="32"/>
          <w:lang w:eastAsia="zh-CN"/>
        </w:rPr>
        <w:t>反映财政部门安排的行政单位（包括实行公务员管理的事业单位）基本医疗保险缴费经费，未参加医疗保险的行政单位的公费医疗经费，按国家规定享受离休人员、红军老战士待遇人员的医疗经费</w:t>
      </w:r>
      <w:r>
        <w:rPr>
          <w:rFonts w:hint="eastAsia" w:ascii="仿宋_GB2312" w:eastAsia="仿宋_GB2312"/>
          <w:sz w:val="32"/>
          <w:szCs w:val="32"/>
        </w:rPr>
        <w:t>。</w:t>
      </w:r>
    </w:p>
    <w:p>
      <w:pPr>
        <w:pStyle w:val="2"/>
        <w:widowControl w:val="0"/>
        <w:numPr>
          <w:ilvl w:val="0"/>
          <w:numId w:val="0"/>
        </w:numPr>
        <w:spacing w:beforeLines="30"/>
        <w:ind w:firstLine="640" w:firstLineChars="200"/>
        <w:jc w:val="both"/>
        <w:rPr>
          <w:rFonts w:hint="eastAsia" w:ascii="仿宋_GB2312" w:eastAsia="仿宋_GB2312"/>
          <w:sz w:val="32"/>
          <w:szCs w:val="32"/>
        </w:rPr>
      </w:pPr>
      <w:r>
        <w:rPr>
          <w:rFonts w:hint="eastAsia"/>
          <w:sz w:val="32"/>
          <w:szCs w:val="32"/>
          <w:lang w:val="en-US" w:eastAsia="zh-CN"/>
        </w:rPr>
        <w:t>10.</w:t>
      </w:r>
      <w:r>
        <w:rPr>
          <w:rFonts w:hint="eastAsia" w:ascii="仿宋_GB2312" w:eastAsia="仿宋_GB2312"/>
          <w:sz w:val="32"/>
          <w:szCs w:val="32"/>
        </w:rPr>
        <w:t>卫生健康</w:t>
      </w:r>
      <w:r>
        <w:rPr>
          <w:rFonts w:hint="eastAsia" w:ascii="仿宋_GB2312" w:eastAsia="仿宋_GB2312"/>
          <w:sz w:val="32"/>
          <w:szCs w:val="32"/>
          <w:lang w:eastAsia="zh-CN"/>
        </w:rPr>
        <w:t>支出</w:t>
      </w:r>
      <w:r>
        <w:rPr>
          <w:rFonts w:hint="eastAsia" w:ascii="仿宋_GB2312" w:eastAsia="仿宋_GB2312"/>
          <w:sz w:val="32"/>
          <w:szCs w:val="32"/>
        </w:rPr>
        <w:t>（类）行政事业单位医疗（款）公务员医疗补助（项）：指</w:t>
      </w:r>
      <w:r>
        <w:rPr>
          <w:rFonts w:hint="eastAsia" w:ascii="仿宋_GB2312" w:eastAsia="仿宋_GB2312"/>
          <w:sz w:val="32"/>
          <w:szCs w:val="32"/>
          <w:lang w:eastAsia="zh-CN"/>
        </w:rPr>
        <w:t>反映财政部门安排的</w:t>
      </w:r>
      <w:r>
        <w:rPr>
          <w:rFonts w:hint="eastAsia"/>
          <w:sz w:val="32"/>
          <w:szCs w:val="32"/>
          <w:lang w:eastAsia="zh-CN"/>
        </w:rPr>
        <w:t>公务员医疗补助经费</w:t>
      </w:r>
      <w:r>
        <w:rPr>
          <w:rFonts w:hint="eastAsia" w:ascii="仿宋_GB2312" w:eastAsia="仿宋_GB2312"/>
          <w:sz w:val="32"/>
          <w:szCs w:val="32"/>
        </w:rPr>
        <w:t>。</w:t>
      </w:r>
    </w:p>
    <w:p>
      <w:pPr>
        <w:pStyle w:val="2"/>
        <w:widowControl w:val="0"/>
        <w:numPr>
          <w:ilvl w:val="0"/>
          <w:numId w:val="0"/>
        </w:numPr>
        <w:spacing w:beforeLines="30"/>
        <w:ind w:leftChars="0" w:firstLine="640" w:firstLineChars="200"/>
        <w:jc w:val="both"/>
        <w:rPr>
          <w:rFonts w:hint="eastAsia" w:ascii="仿宋_GB2312" w:eastAsia="仿宋_GB2312"/>
          <w:sz w:val="32"/>
          <w:szCs w:val="32"/>
        </w:rPr>
      </w:pPr>
      <w:r>
        <w:rPr>
          <w:rFonts w:hint="eastAsia"/>
          <w:sz w:val="32"/>
          <w:szCs w:val="32"/>
          <w:lang w:val="en-US" w:eastAsia="zh-CN"/>
        </w:rPr>
        <w:t>11.</w:t>
      </w:r>
      <w:r>
        <w:rPr>
          <w:rFonts w:hint="eastAsia" w:ascii="仿宋_GB2312" w:eastAsia="仿宋_GB2312"/>
          <w:sz w:val="32"/>
          <w:szCs w:val="32"/>
        </w:rPr>
        <w:t>卫生健康</w:t>
      </w:r>
      <w:r>
        <w:rPr>
          <w:rFonts w:hint="eastAsia" w:ascii="仿宋_GB2312" w:eastAsia="仿宋_GB2312"/>
          <w:sz w:val="32"/>
          <w:szCs w:val="32"/>
          <w:lang w:eastAsia="zh-CN"/>
        </w:rPr>
        <w:t>支出</w:t>
      </w:r>
      <w:r>
        <w:rPr>
          <w:rFonts w:hint="eastAsia" w:ascii="仿宋_GB2312" w:eastAsia="仿宋_GB2312"/>
          <w:sz w:val="32"/>
          <w:szCs w:val="32"/>
        </w:rPr>
        <w:t>（类）行政事业单位医疗（款）其他行政事业单位医疗支出（项）：指</w:t>
      </w:r>
      <w:r>
        <w:rPr>
          <w:rFonts w:hint="eastAsia" w:ascii="仿宋_GB2312" w:eastAsia="仿宋_GB2312"/>
          <w:sz w:val="32"/>
          <w:szCs w:val="32"/>
          <w:lang w:eastAsia="zh-CN"/>
        </w:rPr>
        <w:t>反映</w:t>
      </w:r>
      <w:r>
        <w:rPr>
          <w:rFonts w:hint="eastAsia"/>
          <w:sz w:val="32"/>
          <w:szCs w:val="32"/>
          <w:lang w:eastAsia="zh-CN"/>
        </w:rPr>
        <w:t>其他用于行政事业单位医疗方面的支出</w:t>
      </w:r>
      <w:r>
        <w:rPr>
          <w:rFonts w:hint="eastAsia" w:ascii="仿宋_GB2312" w:eastAsia="仿宋_GB2312"/>
          <w:sz w:val="32"/>
          <w:szCs w:val="32"/>
        </w:rPr>
        <w:t>。</w:t>
      </w:r>
    </w:p>
    <w:p>
      <w:pPr>
        <w:ind w:firstLine="640" w:firstLineChars="200"/>
        <w:rPr>
          <w:rFonts w:hint="eastAsia" w:eastAsia="仿宋_GB2312"/>
          <w:color w:val="auto"/>
          <w:sz w:val="32"/>
          <w:szCs w:val="32"/>
        </w:rPr>
      </w:pPr>
      <w:r>
        <w:rPr>
          <w:rFonts w:hint="eastAsia" w:eastAsia="仿宋_GB2312"/>
          <w:color w:val="000000"/>
          <w:sz w:val="32"/>
          <w:szCs w:val="32"/>
          <w:lang w:val="en-US" w:eastAsia="zh-CN"/>
        </w:rPr>
        <w:t>12</w:t>
      </w:r>
      <w:r>
        <w:rPr>
          <w:rFonts w:eastAsia="仿宋_GB2312"/>
          <w:color w:val="000000"/>
          <w:sz w:val="32"/>
          <w:szCs w:val="32"/>
        </w:rPr>
        <w:t>.</w:t>
      </w:r>
      <w:r>
        <w:rPr>
          <w:rFonts w:hint="eastAsia" w:eastAsia="仿宋_GB2312"/>
          <w:color w:val="000000"/>
          <w:sz w:val="32"/>
          <w:szCs w:val="32"/>
        </w:rPr>
        <w:t>交通运输支出（类）公路水路运输（款）行政运行（项）：指行政单位（包括实行公务员法管理的事业单位）的基本支出。</w:t>
      </w:r>
    </w:p>
    <w:p>
      <w:pPr>
        <w:pStyle w:val="2"/>
        <w:ind w:firstLine="640" w:firstLineChars="200"/>
        <w:rPr>
          <w:rFonts w:hint="eastAsia" w:eastAsia="仿宋_GB2312"/>
          <w:color w:val="auto"/>
          <w:sz w:val="32"/>
          <w:szCs w:val="32"/>
        </w:rPr>
      </w:pPr>
      <w:r>
        <w:rPr>
          <w:rFonts w:hint="eastAsia"/>
          <w:color w:val="auto"/>
          <w:sz w:val="32"/>
          <w:szCs w:val="32"/>
          <w:lang w:val="en-US" w:eastAsia="zh-CN"/>
        </w:rPr>
        <w:t>13</w:t>
      </w:r>
      <w:r>
        <w:rPr>
          <w:rFonts w:eastAsia="仿宋_GB2312"/>
          <w:color w:val="auto"/>
          <w:sz w:val="32"/>
          <w:szCs w:val="32"/>
        </w:rPr>
        <w:t>.</w:t>
      </w:r>
      <w:r>
        <w:rPr>
          <w:rFonts w:hint="eastAsia" w:eastAsia="仿宋_GB2312"/>
          <w:color w:val="auto"/>
          <w:sz w:val="32"/>
          <w:szCs w:val="32"/>
        </w:rPr>
        <w:t>交通运输支出（类）公路水路运输（款）</w:t>
      </w:r>
      <w:r>
        <w:rPr>
          <w:rFonts w:hint="eastAsia"/>
          <w:color w:val="auto"/>
          <w:sz w:val="32"/>
          <w:szCs w:val="32"/>
          <w:lang w:val="en-US" w:eastAsia="zh-CN"/>
        </w:rPr>
        <w:t>公路养护</w:t>
      </w:r>
      <w:r>
        <w:rPr>
          <w:rFonts w:hint="eastAsia" w:eastAsia="仿宋_GB2312"/>
          <w:color w:val="auto"/>
          <w:sz w:val="32"/>
          <w:szCs w:val="32"/>
        </w:rPr>
        <w:t>（项）：指公路养护支出。</w:t>
      </w:r>
    </w:p>
    <w:p>
      <w:pPr>
        <w:ind w:firstLine="640" w:firstLineChars="200"/>
        <w:rPr>
          <w:rFonts w:eastAsia="仿宋_GB2312"/>
          <w:color w:val="000000"/>
          <w:sz w:val="32"/>
          <w:szCs w:val="32"/>
        </w:rPr>
      </w:pPr>
      <w:r>
        <w:rPr>
          <w:rFonts w:hint="eastAsia" w:eastAsia="仿宋_GB2312"/>
          <w:color w:val="auto"/>
          <w:sz w:val="32"/>
          <w:szCs w:val="32"/>
          <w:lang w:val="en-US" w:eastAsia="zh-CN"/>
        </w:rPr>
        <w:t>14</w:t>
      </w:r>
      <w:r>
        <w:rPr>
          <w:rFonts w:hint="eastAsia" w:eastAsia="仿宋_GB2312"/>
          <w:color w:val="auto"/>
          <w:sz w:val="32"/>
          <w:szCs w:val="32"/>
        </w:rPr>
        <w:t>.交通运输支出</w:t>
      </w:r>
      <w:r>
        <w:rPr>
          <w:rFonts w:hint="eastAsia" w:eastAsia="仿宋_GB2312"/>
          <w:color w:val="000000"/>
          <w:sz w:val="32"/>
          <w:szCs w:val="32"/>
        </w:rPr>
        <w:t>（类）其他交通运输支出（款）其他公路水路运输支出（项）：指其他</w:t>
      </w:r>
      <w:r>
        <w:rPr>
          <w:rFonts w:hint="eastAsia" w:eastAsia="仿宋_GB2312"/>
          <w:color w:val="000000"/>
          <w:sz w:val="32"/>
          <w:szCs w:val="32"/>
          <w:lang w:eastAsia="zh-CN"/>
        </w:rPr>
        <w:t>用于公路水路运输方面的支出</w:t>
      </w:r>
      <w:r>
        <w:rPr>
          <w:rFonts w:hint="eastAsia" w:eastAsia="仿宋_GB2312"/>
          <w:color w:val="000000"/>
          <w:sz w:val="32"/>
          <w:szCs w:val="32"/>
        </w:rPr>
        <w:t>。</w:t>
      </w:r>
    </w:p>
    <w:p>
      <w:pPr>
        <w:ind w:firstLine="640" w:firstLineChars="200"/>
        <w:rPr>
          <w:rFonts w:eastAsia="仿宋_GB2312"/>
          <w:color w:val="000000"/>
          <w:sz w:val="32"/>
          <w:szCs w:val="32"/>
        </w:rPr>
      </w:pPr>
      <w:r>
        <w:rPr>
          <w:rFonts w:hint="eastAsia" w:eastAsia="仿宋_GB2312"/>
          <w:color w:val="000000"/>
          <w:sz w:val="32"/>
          <w:szCs w:val="32"/>
          <w:lang w:val="en-US" w:eastAsia="zh-CN"/>
        </w:rPr>
        <w:t>15</w:t>
      </w:r>
      <w:r>
        <w:rPr>
          <w:rFonts w:hint="eastAsia" w:eastAsia="仿宋_GB2312"/>
          <w:color w:val="000000"/>
          <w:sz w:val="32"/>
          <w:szCs w:val="32"/>
        </w:rPr>
        <w:t>.住房保障支出（类）住房改革支出（款）住房公积金（项）：指行政事业单位按人力资源和社会保障部、财政部规定的基本工资和津贴补贴以及规定比例为职工缴纳的住房公积金。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lang w:val="en-US" w:eastAsia="zh-CN"/>
        </w:rPr>
        <w:t>16</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17</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18</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19</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rPr>
          <w:rStyle w:val="28"/>
          <w:rFonts w:hint="eastAsia" w:ascii="Times New Roman" w:hAnsi="Times New Roman" w:eastAsia="黑体"/>
          <w:b w:val="0"/>
          <w:color w:val="auto"/>
          <w:highlight w:val="none"/>
          <w:lang w:eastAsia="zh-CN"/>
        </w:rPr>
      </w:pPr>
      <w:r>
        <w:rPr>
          <w:rFonts w:hint="eastAsia" w:ascii="Times New Roman" w:hAnsi="Times New Roman" w:eastAsia="仿宋_GB2312" w:cs="仿宋_GB2312"/>
          <w:color w:val="auto"/>
          <w:kern w:val="2"/>
          <w:sz w:val="32"/>
          <w:szCs w:val="32"/>
          <w:highlight w:val="none"/>
          <w:lang w:val="en-US" w:eastAsia="zh-CN" w:bidi="ar-SA"/>
        </w:rPr>
        <w:br w:type="page"/>
      </w:r>
      <w:bookmarkStart w:id="97" w:name="_Toc15396614"/>
      <w:bookmarkStart w:id="98" w:name="_Toc22662_WPSOffice_Level1"/>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97"/>
      <w:bookmarkEnd w:id="98"/>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FF0000"/>
          <w:sz w:val="32"/>
          <w:szCs w:val="32"/>
          <w:highlight w:val="none"/>
        </w:rPr>
      </w:pPr>
    </w:p>
    <w:p>
      <w:pPr>
        <w:pStyle w:val="7"/>
        <w:keepNext w:val="0"/>
        <w:keepLines w:val="0"/>
        <w:pageBreakBefore w:val="0"/>
        <w:numPr>
          <w:ilvl w:val="0"/>
          <w:numId w:val="0"/>
        </w:numPr>
        <w:kinsoku/>
        <w:wordWrap/>
        <w:overflowPunct/>
        <w:topLinePunct w:val="0"/>
        <w:autoSpaceDE/>
        <w:autoSpaceDN/>
        <w:bidi w:val="0"/>
        <w:spacing w:line="560" w:lineRule="exact"/>
        <w:jc w:val="center"/>
        <w:textAlignment w:val="auto"/>
        <w:rPr>
          <w:rFonts w:hint="default" w:ascii="Times New Roman" w:hAnsi="Times New Roman" w:eastAsia="仿宋_GB2312" w:cs="Times New Roman"/>
          <w:kern w:val="2"/>
          <w:sz w:val="32"/>
          <w:szCs w:val="32"/>
          <w:u w:val="none"/>
          <w:lang w:val="en-US" w:eastAsia="zh-CN" w:bidi="ar"/>
        </w:rPr>
      </w:pPr>
      <w:bookmarkStart w:id="99" w:name="_Toc21781_WPSOffice_Level2"/>
      <w:r>
        <w:rPr>
          <w:rFonts w:hint="eastAsia" w:ascii="Times New Roman" w:hAnsi="Times New Roman" w:eastAsia="仿宋_GB2312" w:cs="Times New Roman"/>
          <w:kern w:val="2"/>
          <w:sz w:val="32"/>
          <w:szCs w:val="32"/>
          <w:u w:val="none"/>
          <w:lang w:val="en-US" w:eastAsia="zh-CN" w:bidi="ar"/>
        </w:rPr>
        <w:t>部门预算项目支出绩效自评表（2024年度）</w:t>
      </w:r>
      <w:r>
        <w:rPr>
          <w:rFonts w:hint="eastAsia" w:ascii="Times New Roman" w:eastAsia="仿宋_GB2312" w:cs="Times New Roman"/>
          <w:kern w:val="2"/>
          <w:sz w:val="32"/>
          <w:szCs w:val="32"/>
          <w:u w:val="none"/>
          <w:lang w:val="en-US" w:eastAsia="zh-CN" w:bidi="ar"/>
        </w:rPr>
        <w:t>详见附件2</w:t>
      </w:r>
      <w:bookmarkEnd w:id="99"/>
    </w:p>
    <w:p>
      <w:pPr>
        <w:rPr>
          <w:rFonts w:hint="eastAsia" w:ascii="Times New Roman" w:hAnsi="Times New Roman" w:eastAsia="仿宋_GB2312" w:cs="仿宋_GB2312"/>
          <w:b w:val="0"/>
          <w:bCs w:val="0"/>
          <w:kern w:val="0"/>
          <w:positio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bookmarkStart w:id="100" w:name="_Toc15396618"/>
      <w:r>
        <w:rPr>
          <w:rFonts w:hint="eastAsia" w:ascii="Times New Roman" w:hAnsi="Times New Roman" w:eastAsia="仿宋_GB2312" w:cs="仿宋_GB2312"/>
          <w:b w:val="0"/>
          <w:bCs w:val="0"/>
          <w:kern w:val="0"/>
          <w:position w:val="0"/>
          <w:sz w:val="32"/>
          <w:szCs w:val="32"/>
          <w:highlight w:val="none"/>
          <w:lang w:val="en-US" w:eastAsia="zh-CN" w:bidi="ar-SA"/>
        </w:rPr>
        <w:br w:type="page"/>
      </w:r>
    </w:p>
    <w:p>
      <w:pPr>
        <w:widowControl/>
        <w:jc w:val="center"/>
        <w:rPr>
          <w:rFonts w:hint="eastAsia" w:ascii="Times New Roman" w:hAnsi="Times New Roman" w:eastAsia="仿宋"/>
          <w:b w:val="0"/>
          <w:color w:val="auto"/>
          <w:highlight w:val="none"/>
        </w:rPr>
      </w:pPr>
      <w:bookmarkStart w:id="101" w:name="_Toc19959_WPSOffice_Level1"/>
      <w:r>
        <w:rPr>
          <w:rFonts w:hint="eastAsia" w:ascii="Times New Roman" w:hAnsi="Times New Roman" w:eastAsia="黑体"/>
          <w:color w:val="auto"/>
          <w:sz w:val="44"/>
          <w:szCs w:val="44"/>
          <w:highlight w:val="none"/>
        </w:rPr>
        <w:t>第</w:t>
      </w:r>
      <w:r>
        <w:rPr>
          <w:rStyle w:val="28"/>
          <w:rFonts w:hint="eastAsia" w:ascii="Times New Roman" w:hAnsi="Times New Roman" w:eastAsia="黑体"/>
          <w:b w:val="0"/>
          <w:color w:val="auto"/>
          <w:highlight w:val="none"/>
        </w:rPr>
        <w:t>五部分 附表</w:t>
      </w:r>
      <w:bookmarkEnd w:id="96"/>
      <w:bookmarkEnd w:id="100"/>
      <w:bookmarkEnd w:id="101"/>
      <w:bookmarkStart w:id="102" w:name="_Toc15396619"/>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03" w:name="_Toc10905_WPSOffice_Level2"/>
      <w:r>
        <w:rPr>
          <w:rFonts w:hint="eastAsia" w:ascii="Times New Roman" w:hAnsi="Times New Roman" w:eastAsia="仿宋_GB2312" w:cs="仿宋_GB2312"/>
          <w:color w:val="auto"/>
          <w:sz w:val="32"/>
          <w:szCs w:val="32"/>
          <w:highlight w:val="none"/>
        </w:rPr>
        <w:t>一、收入支出决算总表</w:t>
      </w:r>
      <w:bookmarkEnd w:id="102"/>
      <w:bookmarkEnd w:id="103"/>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04" w:name="_Toc15396620"/>
      <w:bookmarkStart w:id="105" w:name="_Toc23774_WPSOffice_Level2"/>
      <w:r>
        <w:rPr>
          <w:rFonts w:hint="eastAsia" w:ascii="Times New Roman" w:hAnsi="Times New Roman" w:eastAsia="仿宋_GB2312" w:cs="仿宋_GB2312"/>
          <w:color w:val="auto"/>
          <w:sz w:val="32"/>
          <w:szCs w:val="32"/>
          <w:highlight w:val="none"/>
        </w:rPr>
        <w:t>二、收入决算表</w:t>
      </w:r>
      <w:bookmarkEnd w:id="104"/>
      <w:bookmarkEnd w:id="105"/>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06" w:name="_Toc15396621"/>
      <w:bookmarkStart w:id="107" w:name="_Toc27406_WPSOffice_Level2"/>
      <w:r>
        <w:rPr>
          <w:rFonts w:hint="eastAsia" w:ascii="Times New Roman" w:hAnsi="Times New Roman" w:eastAsia="仿宋_GB2312" w:cs="仿宋_GB2312"/>
          <w:color w:val="auto"/>
          <w:sz w:val="32"/>
          <w:szCs w:val="32"/>
          <w:highlight w:val="none"/>
        </w:rPr>
        <w:t>三、支出决算表</w:t>
      </w:r>
      <w:bookmarkEnd w:id="106"/>
      <w:bookmarkEnd w:id="107"/>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08" w:name="_Toc15396622"/>
      <w:bookmarkStart w:id="109" w:name="_Toc22837_WPSOffice_Level2"/>
      <w:r>
        <w:rPr>
          <w:rFonts w:hint="eastAsia" w:ascii="Times New Roman" w:hAnsi="Times New Roman" w:eastAsia="仿宋_GB2312" w:cs="仿宋_GB2312"/>
          <w:color w:val="auto"/>
          <w:sz w:val="32"/>
          <w:szCs w:val="32"/>
          <w:highlight w:val="none"/>
        </w:rPr>
        <w:t>四、财政拨款收入支出决算总表</w:t>
      </w:r>
      <w:bookmarkEnd w:id="108"/>
      <w:bookmarkEnd w:id="109"/>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10" w:name="_Toc15396623"/>
      <w:bookmarkStart w:id="111" w:name="_Toc28046_WPSOffice_Level2"/>
      <w:r>
        <w:rPr>
          <w:rFonts w:hint="eastAsia" w:ascii="Times New Roman" w:hAnsi="Times New Roman" w:eastAsia="仿宋_GB2312" w:cs="仿宋_GB2312"/>
          <w:color w:val="auto"/>
          <w:sz w:val="32"/>
          <w:szCs w:val="32"/>
          <w:highlight w:val="none"/>
        </w:rPr>
        <w:t>五、财政拨款支出决算明细表</w:t>
      </w:r>
      <w:bookmarkEnd w:id="110"/>
      <w:bookmarkEnd w:id="111"/>
      <w:bookmarkStart w:id="112" w:name="_Toc15396624"/>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13" w:name="_Toc22852_WPSOffice_Level2"/>
      <w:r>
        <w:rPr>
          <w:rFonts w:hint="eastAsia" w:ascii="Times New Roman" w:hAnsi="Times New Roman" w:eastAsia="仿宋_GB2312" w:cs="仿宋_GB2312"/>
          <w:color w:val="auto"/>
          <w:sz w:val="32"/>
          <w:szCs w:val="32"/>
          <w:highlight w:val="none"/>
        </w:rPr>
        <w:t>六、一般公共预算财政拨款支出决算表</w:t>
      </w:r>
      <w:bookmarkEnd w:id="112"/>
      <w:bookmarkEnd w:id="113"/>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14" w:name="_Toc15396625"/>
      <w:bookmarkStart w:id="115" w:name="_Toc3150_WPSOffice_Level2"/>
      <w:r>
        <w:rPr>
          <w:rFonts w:hint="eastAsia" w:ascii="Times New Roman" w:hAnsi="Times New Roman" w:eastAsia="仿宋_GB2312" w:cs="仿宋_GB2312"/>
          <w:color w:val="auto"/>
          <w:sz w:val="32"/>
          <w:szCs w:val="32"/>
          <w:highlight w:val="none"/>
        </w:rPr>
        <w:t>七、一般公共预算财政拨款支出决算明细表</w:t>
      </w:r>
      <w:bookmarkEnd w:id="114"/>
      <w:bookmarkEnd w:id="115"/>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16" w:name="_Toc15396626"/>
      <w:bookmarkStart w:id="117" w:name="_Toc32604_WPSOffice_Level2"/>
      <w:r>
        <w:rPr>
          <w:rFonts w:hint="eastAsia" w:ascii="Times New Roman" w:hAnsi="Times New Roman" w:eastAsia="仿宋_GB2312" w:cs="仿宋_GB2312"/>
          <w:color w:val="auto"/>
          <w:sz w:val="32"/>
          <w:szCs w:val="32"/>
          <w:highlight w:val="none"/>
        </w:rPr>
        <w:t>八、一般公共预算财政拨款基本支出决算表</w:t>
      </w:r>
      <w:bookmarkEnd w:id="116"/>
      <w:bookmarkEnd w:id="117"/>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18" w:name="_Toc15396627"/>
      <w:bookmarkStart w:id="119" w:name="_Toc30111_WPSOffice_Level2"/>
      <w:r>
        <w:rPr>
          <w:rFonts w:hint="eastAsia" w:ascii="Times New Roman" w:hAnsi="Times New Roman" w:eastAsia="仿宋_GB2312" w:cs="仿宋_GB2312"/>
          <w:color w:val="auto"/>
          <w:sz w:val="32"/>
          <w:szCs w:val="32"/>
          <w:highlight w:val="none"/>
        </w:rPr>
        <w:t>九、一般公共预算财政拨款项目支出决算表</w:t>
      </w:r>
      <w:bookmarkEnd w:id="118"/>
      <w:bookmarkEnd w:id="119"/>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20" w:name="_Toc15396628"/>
      <w:bookmarkStart w:id="121" w:name="_Toc2244_WPSOffice_Level2"/>
      <w:r>
        <w:rPr>
          <w:rFonts w:hint="eastAsia" w:ascii="Times New Roman" w:hAnsi="Times New Roman" w:eastAsia="仿宋_GB2312" w:cs="仿宋_GB2312"/>
          <w:color w:val="auto"/>
          <w:sz w:val="32"/>
          <w:szCs w:val="32"/>
          <w:highlight w:val="none"/>
        </w:rPr>
        <w:t>十、</w:t>
      </w:r>
      <w:bookmarkEnd w:id="120"/>
      <w:r>
        <w:rPr>
          <w:rFonts w:hint="eastAsia" w:ascii="Times New Roman" w:hAnsi="Times New Roman" w:eastAsia="仿宋_GB2312" w:cs="仿宋_GB2312"/>
          <w:color w:val="auto"/>
          <w:sz w:val="32"/>
          <w:szCs w:val="32"/>
          <w:highlight w:val="none"/>
        </w:rPr>
        <w:t>政府性基金预算财政拨款收入支出决算表</w:t>
      </w:r>
      <w:bookmarkEnd w:id="121"/>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22" w:name="_Toc15396629"/>
      <w:bookmarkStart w:id="123" w:name="_Toc251_WPSOffice_Level2"/>
      <w:r>
        <w:rPr>
          <w:rFonts w:hint="eastAsia" w:ascii="Times New Roman" w:hAnsi="Times New Roman" w:eastAsia="仿宋_GB2312" w:cs="仿宋_GB2312"/>
          <w:color w:val="auto"/>
          <w:sz w:val="32"/>
          <w:szCs w:val="32"/>
          <w:highlight w:val="none"/>
        </w:rPr>
        <w:t>十一、</w:t>
      </w:r>
      <w:bookmarkEnd w:id="122"/>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bookmarkEnd w:id="123"/>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24" w:name="_Toc15396630"/>
      <w:bookmarkStart w:id="125" w:name="_Toc2325_WPSOffice_Level2"/>
      <w:r>
        <w:rPr>
          <w:rFonts w:hint="eastAsia" w:ascii="Times New Roman" w:hAnsi="Times New Roman" w:eastAsia="仿宋_GB2312" w:cs="仿宋_GB2312"/>
          <w:color w:val="auto"/>
          <w:sz w:val="32"/>
          <w:szCs w:val="32"/>
          <w:highlight w:val="none"/>
        </w:rPr>
        <w:t>十二、</w:t>
      </w:r>
      <w:bookmarkEnd w:id="124"/>
      <w:r>
        <w:rPr>
          <w:rFonts w:hint="eastAsia" w:ascii="Times New Roman" w:hAnsi="Times New Roman" w:eastAsia="仿宋_GB2312" w:cs="仿宋_GB2312"/>
          <w:color w:val="auto"/>
          <w:sz w:val="32"/>
          <w:szCs w:val="32"/>
          <w:highlight w:val="none"/>
          <w:lang w:eastAsia="zh-CN"/>
        </w:rPr>
        <w:t>国有资本经营预算财政拨款支出决算表</w:t>
      </w:r>
      <w:bookmarkEnd w:id="125"/>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126" w:name="_Toc15396631"/>
      <w:bookmarkStart w:id="127" w:name="_Toc19832_WPSOffice_Level2"/>
      <w:r>
        <w:rPr>
          <w:rFonts w:hint="eastAsia" w:ascii="Times New Roman" w:hAnsi="Times New Roman" w:eastAsia="仿宋_GB2312" w:cs="仿宋_GB2312"/>
          <w:color w:val="auto"/>
          <w:sz w:val="32"/>
          <w:szCs w:val="32"/>
          <w:highlight w:val="none"/>
        </w:rPr>
        <w:t>十三、</w:t>
      </w:r>
      <w:bookmarkEnd w:id="126"/>
      <w:r>
        <w:rPr>
          <w:rFonts w:hint="eastAsia" w:ascii="Times New Roman" w:hAnsi="Times New Roman" w:eastAsia="仿宋_GB2312" w:cs="仿宋_GB2312"/>
          <w:color w:val="auto"/>
          <w:sz w:val="32"/>
          <w:szCs w:val="32"/>
          <w:highlight w:val="none"/>
          <w:lang w:eastAsia="zh-CN"/>
        </w:rPr>
        <w:t>财政拨款“三公”经费支出决算表</w:t>
      </w:r>
      <w:bookmarkEnd w:id="127"/>
    </w:p>
    <w:p>
      <w:pPr>
        <w:rPr>
          <w:rFonts w:hint="eastAsia" w:ascii="Times New Roman" w:hAnsi="Times New Roman"/>
          <w:lang w:eastAsia="zh-CN"/>
        </w:rPr>
      </w:pPr>
    </w:p>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Courier New"/>
    <w:panose1 w:val="00000000000000000000"/>
    <w:charset w:val="00"/>
    <w:family w:val="roman"/>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方正小标宋简体">
    <w:altName w:val="黑体"/>
    <w:panose1 w:val="02000000000000000000"/>
    <w:charset w:val="86"/>
    <w:family w:val="script"/>
    <w:pitch w:val="default"/>
    <w:sig w:usb0="00000000" w:usb1="00000000" w:usb2="00000012"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406D6"/>
    <w:multiLevelType w:val="singleLevel"/>
    <w:tmpl w:val="256406D6"/>
    <w:lvl w:ilvl="0" w:tentative="0">
      <w:start w:val="1"/>
      <w:numFmt w:val="decimal"/>
      <w:suff w:val="nothing"/>
      <w:lvlText w:val="%1、"/>
      <w:lvlJc w:val="left"/>
    </w:lvl>
  </w:abstractNum>
  <w:abstractNum w:abstractNumId="1">
    <w:nsid w:val="42C61565"/>
    <w:multiLevelType w:val="singleLevel"/>
    <w:tmpl w:val="42C6156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2OGFjMzE0ODBhNzFjM2NhYWM5OWQ0OTY5MTU5Zj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3673510"/>
    <w:rsid w:val="04916F1E"/>
    <w:rsid w:val="05832392"/>
    <w:rsid w:val="05891173"/>
    <w:rsid w:val="061E35DE"/>
    <w:rsid w:val="066E0107"/>
    <w:rsid w:val="07996F6E"/>
    <w:rsid w:val="07DFD8BA"/>
    <w:rsid w:val="09867E8F"/>
    <w:rsid w:val="0A2032A3"/>
    <w:rsid w:val="0CA8290A"/>
    <w:rsid w:val="0D35B1ED"/>
    <w:rsid w:val="0E254B6B"/>
    <w:rsid w:val="0F98263C"/>
    <w:rsid w:val="0FF26289"/>
    <w:rsid w:val="101860EC"/>
    <w:rsid w:val="101F47CC"/>
    <w:rsid w:val="103D506A"/>
    <w:rsid w:val="10C055FF"/>
    <w:rsid w:val="11694EBD"/>
    <w:rsid w:val="11772AA4"/>
    <w:rsid w:val="118107EC"/>
    <w:rsid w:val="12D80E0C"/>
    <w:rsid w:val="12E24EE2"/>
    <w:rsid w:val="13D50BC4"/>
    <w:rsid w:val="13DD7113"/>
    <w:rsid w:val="14B17F78"/>
    <w:rsid w:val="165E0673"/>
    <w:rsid w:val="16B831D5"/>
    <w:rsid w:val="16BB723D"/>
    <w:rsid w:val="17E50567"/>
    <w:rsid w:val="186504BB"/>
    <w:rsid w:val="1906446A"/>
    <w:rsid w:val="19A445FC"/>
    <w:rsid w:val="1BE8440E"/>
    <w:rsid w:val="1D155CEE"/>
    <w:rsid w:val="1D1638FE"/>
    <w:rsid w:val="1E312DEB"/>
    <w:rsid w:val="1E740ACF"/>
    <w:rsid w:val="1FF35744"/>
    <w:rsid w:val="1FF6BC77"/>
    <w:rsid w:val="2186353C"/>
    <w:rsid w:val="21FA0588"/>
    <w:rsid w:val="22921B7C"/>
    <w:rsid w:val="23860B96"/>
    <w:rsid w:val="240371BF"/>
    <w:rsid w:val="244F3473"/>
    <w:rsid w:val="24C97D99"/>
    <w:rsid w:val="24D0175D"/>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2FE41B2E"/>
    <w:rsid w:val="30AB6865"/>
    <w:rsid w:val="318C2EF2"/>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416E1F"/>
    <w:rsid w:val="44E268DA"/>
    <w:rsid w:val="450D13D7"/>
    <w:rsid w:val="45506656"/>
    <w:rsid w:val="47962EB2"/>
    <w:rsid w:val="486A6C7A"/>
    <w:rsid w:val="4A627F82"/>
    <w:rsid w:val="4B0E749A"/>
    <w:rsid w:val="4B2477C4"/>
    <w:rsid w:val="4B4F25DA"/>
    <w:rsid w:val="4BE068DB"/>
    <w:rsid w:val="4D577224"/>
    <w:rsid w:val="4DBF1CEB"/>
    <w:rsid w:val="4DF0007C"/>
    <w:rsid w:val="4EAB630A"/>
    <w:rsid w:val="4EB27EC1"/>
    <w:rsid w:val="4ECE2238"/>
    <w:rsid w:val="4F833267"/>
    <w:rsid w:val="4FE9BD67"/>
    <w:rsid w:val="4FFB052F"/>
    <w:rsid w:val="50644E94"/>
    <w:rsid w:val="537E6D0A"/>
    <w:rsid w:val="53F74C96"/>
    <w:rsid w:val="55170BA8"/>
    <w:rsid w:val="553218C9"/>
    <w:rsid w:val="560001B2"/>
    <w:rsid w:val="567E1AA5"/>
    <w:rsid w:val="56E47B74"/>
    <w:rsid w:val="57175D52"/>
    <w:rsid w:val="57BD3DD4"/>
    <w:rsid w:val="58DE3792"/>
    <w:rsid w:val="5AF92295"/>
    <w:rsid w:val="5B250254"/>
    <w:rsid w:val="5BDD79E6"/>
    <w:rsid w:val="5BF561CA"/>
    <w:rsid w:val="5BFF5DFC"/>
    <w:rsid w:val="5CD71FC4"/>
    <w:rsid w:val="5D1F11B5"/>
    <w:rsid w:val="5D695134"/>
    <w:rsid w:val="5DAE1B18"/>
    <w:rsid w:val="5DE7D9E5"/>
    <w:rsid w:val="5E857E21"/>
    <w:rsid w:val="5ECEC941"/>
    <w:rsid w:val="5FBF9FF3"/>
    <w:rsid w:val="5FCD4E2C"/>
    <w:rsid w:val="5FEF394A"/>
    <w:rsid w:val="5FF67715"/>
    <w:rsid w:val="62BF3928"/>
    <w:rsid w:val="63B3701E"/>
    <w:rsid w:val="647F5392"/>
    <w:rsid w:val="65D21D67"/>
    <w:rsid w:val="65E66580"/>
    <w:rsid w:val="664B1D71"/>
    <w:rsid w:val="664B4E8E"/>
    <w:rsid w:val="67277B67"/>
    <w:rsid w:val="67AA3209"/>
    <w:rsid w:val="69860581"/>
    <w:rsid w:val="698D0931"/>
    <w:rsid w:val="6A02641A"/>
    <w:rsid w:val="6A7FE5F3"/>
    <w:rsid w:val="6B053271"/>
    <w:rsid w:val="6B215991"/>
    <w:rsid w:val="6BDD78B3"/>
    <w:rsid w:val="6C4A05C8"/>
    <w:rsid w:val="6C8742B8"/>
    <w:rsid w:val="6DA05444"/>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407D65"/>
    <w:rsid w:val="7C9E3D50"/>
    <w:rsid w:val="7CBFC87B"/>
    <w:rsid w:val="7CFE0F48"/>
    <w:rsid w:val="7D272ABC"/>
    <w:rsid w:val="7D7EC23E"/>
    <w:rsid w:val="7E8ADEBF"/>
    <w:rsid w:val="7EEC5D95"/>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5">
    <w:name w:val="WPSOffice手动目录 1"/>
    <w:uiPriority w:val="0"/>
    <w:pPr>
      <w:ind w:leftChars="0"/>
    </w:pPr>
    <w:rPr>
      <w:rFonts w:ascii="Times New Roman" w:hAnsi="Times New Roman" w:eastAsia="宋体" w:cs="Times New Roman"/>
      <w:sz w:val="20"/>
      <w:szCs w:val="20"/>
    </w:rPr>
  </w:style>
  <w:style w:type="paragraph" w:customStyle="1" w:styleId="36">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0" i="0" u="none" strike="noStrike" kern="1200" cap="none" spc="50" normalizeH="0" baseline="0">
                <a:solidFill>
                  <a:schemeClr val="tx1">
                    <a:lumMod val="65000"/>
                    <a:lumOff val="35000"/>
                  </a:schemeClr>
                </a:solidFill>
                <a:latin typeface="+mj-lt"/>
                <a:ea typeface="+mj-ea"/>
                <a:cs typeface="+mj-cs"/>
              </a:defRPr>
            </a:pPr>
            <a:r>
              <a:t>收入支出对比</a:t>
            </a:r>
          </a:p>
        </c:rich>
      </c:tx>
      <c:layout>
        <c:manualLayout>
          <c:xMode val="edge"/>
          <c:yMode val="edge"/>
          <c:x val="0.343796050692602"/>
          <c:y val="0.0356115903561159"/>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2023年度</c:v>
                </c:pt>
              </c:strCache>
            </c:strRef>
          </c:tx>
          <c:spPr>
            <a:solidFill>
              <a:schemeClr val="accent2">
                <a:alpha val="7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收入</c:v>
                </c:pt>
                <c:pt idx="1">
                  <c:v>支出</c:v>
                </c:pt>
              </c:strCache>
            </c:strRef>
          </c:cat>
          <c:val>
            <c:numRef>
              <c:f>Sheet1!$B$2:$B$3</c:f>
              <c:numCache>
                <c:formatCode>General</c:formatCode>
                <c:ptCount val="2"/>
                <c:pt idx="0">
                  <c:v>3039.9</c:v>
                </c:pt>
                <c:pt idx="1">
                  <c:v>3039.9</c:v>
                </c:pt>
              </c:numCache>
            </c:numRef>
          </c:val>
        </c:ser>
        <c:ser>
          <c:idx val="1"/>
          <c:order val="1"/>
          <c:tx>
            <c:strRef>
              <c:f>Sheet1!$C$1</c:f>
              <c:strCache>
                <c:ptCount val="1"/>
                <c:pt idx="0">
                  <c:v>2024年度</c:v>
                </c:pt>
              </c:strCache>
            </c:strRef>
          </c:tx>
          <c:spPr>
            <a:solidFill>
              <a:schemeClr val="accent4">
                <a:alpha val="7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收入</c:v>
                </c:pt>
                <c:pt idx="1">
                  <c:v>支出</c:v>
                </c:pt>
              </c:strCache>
            </c:strRef>
          </c:cat>
          <c:val>
            <c:numRef>
              <c:f>Sheet1!$C$2:$C$3</c:f>
              <c:numCache>
                <c:formatCode>General</c:formatCode>
                <c:ptCount val="2"/>
                <c:pt idx="0">
                  <c:v>648.22</c:v>
                </c:pt>
                <c:pt idx="1">
                  <c:v>648.22</c:v>
                </c:pt>
              </c:numCache>
            </c:numRef>
          </c:val>
        </c:ser>
        <c:dLbls>
          <c:showLegendKey val="0"/>
          <c:showVal val="1"/>
          <c:showCatName val="0"/>
          <c:showSerName val="0"/>
          <c:showPercent val="0"/>
          <c:showBubbleSize val="0"/>
        </c:dLbls>
        <c:gapWidth val="80"/>
        <c:overlap val="25"/>
        <c:axId val="645858728"/>
        <c:axId val="829565038"/>
      </c:barChart>
      <c:catAx>
        <c:axId val="645858728"/>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900" b="0" i="0" u="none" strike="noStrike" kern="1200" cap="none" spc="20" normalizeH="0" baseline="0">
                <a:solidFill>
                  <a:schemeClr val="tx1">
                    <a:lumMod val="65000"/>
                    <a:lumOff val="35000"/>
                  </a:schemeClr>
                </a:solidFill>
                <a:latin typeface="+mn-lt"/>
                <a:ea typeface="+mn-ea"/>
                <a:cs typeface="+mn-cs"/>
              </a:defRPr>
            </a:pPr>
          </a:p>
        </c:txPr>
        <c:crossAx val="829565038"/>
        <c:crosses val="autoZero"/>
        <c:auto val="1"/>
        <c:lblAlgn val="ctr"/>
        <c:lblOffset val="100"/>
        <c:noMultiLvlLbl val="0"/>
      </c:catAx>
      <c:valAx>
        <c:axId val="82956503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spc="20" baseline="0">
                <a:solidFill>
                  <a:schemeClr val="tx1">
                    <a:lumMod val="65000"/>
                    <a:lumOff val="35000"/>
                  </a:schemeClr>
                </a:solidFill>
                <a:latin typeface="+mn-lt"/>
                <a:ea typeface="+mn-ea"/>
                <a:cs typeface="+mn-cs"/>
              </a:defRPr>
            </a:pPr>
          </a:p>
        </c:txPr>
        <c:crossAx val="64585872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cap="all" spc="50" baseline="0">
                <a:solidFill>
                  <a:schemeClr val="tx1">
                    <a:lumMod val="65000"/>
                    <a:lumOff val="35000"/>
                  </a:schemeClr>
                </a:solidFill>
                <a:latin typeface="+mn-lt"/>
                <a:ea typeface="+mn-ea"/>
                <a:cs typeface="+mn-cs"/>
              </a:defRPr>
            </a:pPr>
            <a:r>
              <a:t>收入决算结构</a:t>
            </a:r>
          </a:p>
        </c:rich>
      </c:tx>
      <c:layout/>
      <c:overlay val="0"/>
      <c:spPr>
        <a:noFill/>
        <a:ln>
          <a:noFill/>
        </a:ln>
        <a:effectLst/>
      </c:spPr>
    </c:title>
    <c:autoTitleDeleted val="0"/>
    <c:plotArea>
      <c:layout/>
      <c:doughnutChart>
        <c:varyColors val="1"/>
        <c:ser>
          <c:idx val="0"/>
          <c:order val="0"/>
          <c:tx>
            <c:strRef>
              <c:f>Sheet1!$B$1</c:f>
              <c:strCache>
                <c:ptCount val="1"/>
                <c:pt idx="0">
                  <c:v>收入</c:v>
                </c:pt>
              </c:strCache>
            </c:strRef>
          </c:tx>
          <c:spPr/>
          <c:explosion val="0"/>
          <c:dPt>
            <c:idx val="0"/>
            <c:bubble3D val="0"/>
            <c:spPr>
              <a:solidFill>
                <a:schemeClr val="accent2"/>
              </a:solidFill>
              <a:ln>
                <a:noFill/>
              </a:ln>
              <a:effectLst/>
            </c:spPr>
          </c:dPt>
          <c:dLbls>
            <c:dLbl>
              <c:idx val="0"/>
              <c:layout/>
              <c:tx>
                <c:rich>
                  <a:bodyPr rot="0" spcFirstLastPara="0" vertOverflow="ellipsis" vert="horz" wrap="square" lIns="38100" tIns="19050" rIns="38100" bIns="19050" anchor="ctr" anchorCtr="1"/>
                  <a:lstStyle/>
                  <a:p>
                    <a:pPr defTabSz="914400">
                      <a:defRPr lang="zh-CN" sz="900" b="1" i="0" u="none" strike="noStrike" kern="1200" baseline="0">
                        <a:solidFill>
                          <a:schemeClr val="lt1"/>
                        </a:solidFill>
                        <a:latin typeface="+mn-lt"/>
                        <a:ea typeface="+mn-ea"/>
                        <a:cs typeface="+mn-cs"/>
                      </a:defRPr>
                    </a:pPr>
                    <a:r>
                      <a:rPr lang="en-US" altLang="zh-CN"/>
                      <a:t>648.22</a:t>
                    </a:r>
                    <a:r>
                      <a:t>, 100%</a:t>
                    </a:r>
                  </a:p>
                </c:rich>
              </c:tx>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c:v>
                </c:pt>
              </c:strCache>
            </c:strRef>
          </c:cat>
          <c:val>
            <c:numRef>
              <c:f>Sheet1!$B$2</c:f>
              <c:numCache>
                <c:formatCode>General</c:formatCode>
                <c:ptCount val="1"/>
                <c:pt idx="0">
                  <c:v>2981.53</c:v>
                </c:pt>
              </c:numCache>
            </c:numRef>
          </c:val>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t>支出决算结构</a:t>
            </a:r>
          </a:p>
        </c:rich>
      </c:tx>
      <c:layout/>
      <c:overlay val="0"/>
      <c:spPr>
        <a:noFill/>
        <a:ln>
          <a:noFill/>
        </a:ln>
        <a:effectLst/>
      </c:spPr>
    </c:title>
    <c:autoTitleDeleted val="0"/>
    <c:plotArea>
      <c:layout/>
      <c:pieChart>
        <c:varyColors val="1"/>
        <c:ser>
          <c:idx val="0"/>
          <c:order val="0"/>
          <c:tx>
            <c:strRef>
              <c:f>Sheet1!$B$1</c:f>
              <c:strCache>
                <c:ptCount val="1"/>
                <c:pt idx="0">
                  <c:v>支出决算结构</c:v>
                </c:pt>
              </c:strCache>
            </c:strRef>
          </c:tx>
          <c:spPr/>
          <c:explosion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609.53</c:v>
                </c:pt>
                <c:pt idx="1">
                  <c:v>38.69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t>财政拨款收支对比表</a:t>
            </a:r>
          </a:p>
        </c:rich>
      </c:tx>
      <c:layout>
        <c:manualLayout>
          <c:xMode val="edge"/>
          <c:yMode val="edge"/>
          <c:x val="0.377061749000929"/>
          <c:y val="0.0136104081559666"/>
        </c:manualLayout>
      </c:layout>
      <c:overlay val="0"/>
      <c:spPr>
        <a:noFill/>
        <a:ln>
          <a:noFill/>
        </a:ln>
        <a:effectLst/>
      </c:spPr>
    </c:title>
    <c:autoTitleDeleted val="0"/>
    <c:plotArea>
      <c:layout>
        <c:manualLayout>
          <c:layoutTarget val="inner"/>
          <c:xMode val="edge"/>
          <c:yMode val="edge"/>
          <c:x val="0.0608393128941074"/>
          <c:y val="0.119056377079482"/>
          <c:w val="0.87555"/>
          <c:h val="0.7605"/>
        </c:manualLayout>
      </c:layout>
      <c:barChart>
        <c:barDir val="col"/>
        <c:grouping val="clustered"/>
        <c:varyColors val="0"/>
        <c:ser>
          <c:idx val="0"/>
          <c:order val="0"/>
          <c:tx>
            <c:strRef>
              <c:f>Sheet1!$B$1</c:f>
              <c:strCache>
                <c:ptCount val="1"/>
                <c:pt idx="0">
                  <c:v>2023年度</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3039.9</c:v>
                </c:pt>
                <c:pt idx="1">
                  <c:v>3039.9</c:v>
                </c:pt>
              </c:numCache>
            </c:numRef>
          </c:val>
        </c:ser>
        <c:ser>
          <c:idx val="1"/>
          <c:order val="1"/>
          <c:tx>
            <c:strRef>
              <c:f>Sheet1!$C$1</c:f>
              <c:strCache>
                <c:ptCount val="1"/>
                <c:pt idx="0">
                  <c:v>2024年度</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648.22</c:v>
                </c:pt>
                <c:pt idx="1">
                  <c:v>648.22</c:v>
                </c:pt>
              </c:numCache>
            </c:numRef>
          </c:val>
        </c:ser>
        <c:dLbls>
          <c:showLegendKey val="0"/>
          <c:showVal val="1"/>
          <c:showCatName val="0"/>
          <c:showSerName val="0"/>
          <c:showPercent val="0"/>
          <c:showBubbleSize val="0"/>
        </c:dLbls>
        <c:gapWidth val="100"/>
        <c:overlap val="-24"/>
        <c:axId val="406143146"/>
        <c:axId val="185996679"/>
      </c:barChart>
      <c:catAx>
        <c:axId val="40614314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185996679"/>
        <c:crosses val="autoZero"/>
        <c:auto val="1"/>
        <c:lblAlgn val="ctr"/>
        <c:lblOffset val="100"/>
        <c:noMultiLvlLbl val="0"/>
      </c:catAx>
      <c:valAx>
        <c:axId val="1859966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40614314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0" i="0" u="none" strike="noStrike" kern="1200" cap="none" spc="50" normalizeH="0" baseline="0">
                <a:solidFill>
                  <a:schemeClr val="tx1">
                    <a:lumMod val="65000"/>
                    <a:lumOff val="35000"/>
                  </a:schemeClr>
                </a:solidFill>
                <a:latin typeface="+mj-lt"/>
                <a:ea typeface="+mj-ea"/>
                <a:cs typeface="+mj-cs"/>
              </a:defRPr>
            </a:pPr>
            <a:r>
              <a:t>一般公共预算财政拨款支出对比</a:t>
            </a:r>
          </a:p>
        </c:rich>
      </c:tx>
      <c:layout/>
      <c:overlay val="0"/>
      <c:spPr>
        <a:noFill/>
        <a:ln>
          <a:noFill/>
        </a:ln>
        <a:effectLst/>
      </c:spPr>
    </c:title>
    <c:autoTitleDeleted val="0"/>
    <c:plotArea>
      <c:layout>
        <c:manualLayout>
          <c:layoutTarget val="inner"/>
          <c:xMode val="edge"/>
          <c:yMode val="edge"/>
          <c:x val="0.0780747369694038"/>
          <c:y val="0.167668269230769"/>
          <c:w val="0.895319869391704"/>
          <c:h val="0.649719551282051"/>
        </c:manualLayout>
      </c:layout>
      <c:barChart>
        <c:barDir val="col"/>
        <c:grouping val="clustered"/>
        <c:varyColors val="0"/>
        <c:ser>
          <c:idx val="0"/>
          <c:order val="0"/>
          <c:tx>
            <c:strRef>
              <c:f>Sheet1!$B$1</c:f>
              <c:strCache>
                <c:ptCount val="1"/>
                <c:pt idx="0">
                  <c:v>2023年</c:v>
                </c:pt>
              </c:strCache>
            </c:strRef>
          </c:tx>
          <c:spPr>
            <a:solidFill>
              <a:schemeClr val="accent6">
                <a:alpha val="7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c:f>
              <c:strCache>
                <c:ptCount val="1"/>
                <c:pt idx="0">
                  <c:v>类别 1</c:v>
                </c:pt>
              </c:strCache>
            </c:strRef>
          </c:cat>
          <c:val>
            <c:numRef>
              <c:f>Sheet1!$B$2</c:f>
              <c:numCache>
                <c:formatCode>General</c:formatCode>
                <c:ptCount val="1"/>
                <c:pt idx="0">
                  <c:v>3039.9</c:v>
                </c:pt>
              </c:numCache>
            </c:numRef>
          </c:val>
        </c:ser>
        <c:ser>
          <c:idx val="1"/>
          <c:order val="1"/>
          <c:tx>
            <c:strRef>
              <c:f>Sheet1!$C$1</c:f>
              <c:strCache>
                <c:ptCount val="1"/>
                <c:pt idx="0">
                  <c:v>2024年</c:v>
                </c:pt>
              </c:strCache>
            </c:strRef>
          </c:tx>
          <c:spPr>
            <a:solidFill>
              <a:schemeClr val="accent5">
                <a:alpha val="7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c:f>
              <c:strCache>
                <c:ptCount val="1"/>
                <c:pt idx="0">
                  <c:v>类别 1</c:v>
                </c:pt>
              </c:strCache>
            </c:strRef>
          </c:cat>
          <c:val>
            <c:numRef>
              <c:f>Sheet1!$C$2</c:f>
              <c:numCache>
                <c:formatCode>General</c:formatCode>
                <c:ptCount val="1"/>
                <c:pt idx="0">
                  <c:v>648.22</c:v>
                </c:pt>
              </c:numCache>
            </c:numRef>
          </c:val>
        </c:ser>
        <c:ser>
          <c:idx val="2"/>
          <c:order val="2"/>
          <c:tx>
            <c:strRef>
              <c:f>Sheet1!$D$1</c:f>
              <c:strCache>
                <c:ptCount val="1"/>
                <c:pt idx="0">
                  <c:v>降幅</c:v>
                </c:pt>
              </c:strCache>
            </c:strRef>
          </c:tx>
          <c:spPr>
            <a:solidFill>
              <a:schemeClr val="accent4">
                <a:alpha val="7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cat>
            <c:strRef>
              <c:f>Sheet1!$A$2</c:f>
              <c:strCache>
                <c:ptCount val="1"/>
                <c:pt idx="0">
                  <c:v>类别 1</c:v>
                </c:pt>
              </c:strCache>
            </c:strRef>
          </c:cat>
          <c:val>
            <c:numRef>
              <c:f>Sheet1!$D$2</c:f>
              <c:numCache>
                <c:formatCode>General</c:formatCode>
                <c:ptCount val="1"/>
                <c:pt idx="0">
                  <c:v>-2391.68</c:v>
                </c:pt>
              </c:numCache>
            </c:numRef>
          </c:val>
        </c:ser>
        <c:dLbls>
          <c:showLegendKey val="0"/>
          <c:showVal val="1"/>
          <c:showCatName val="0"/>
          <c:showSerName val="0"/>
          <c:showPercent val="0"/>
          <c:showBubbleSize val="0"/>
        </c:dLbls>
        <c:gapWidth val="80"/>
        <c:overlap val="25"/>
        <c:axId val="954681512"/>
        <c:axId val="557350736"/>
      </c:barChart>
      <c:catAx>
        <c:axId val="954681512"/>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900" b="0" i="0" u="none" strike="noStrike" kern="1200" cap="none" spc="20" normalizeH="0" baseline="0">
                <a:solidFill>
                  <a:schemeClr val="tx1">
                    <a:lumMod val="65000"/>
                    <a:lumOff val="35000"/>
                  </a:schemeClr>
                </a:solidFill>
                <a:latin typeface="+mn-lt"/>
                <a:ea typeface="+mn-ea"/>
                <a:cs typeface="+mn-cs"/>
              </a:defRPr>
            </a:pPr>
          </a:p>
        </c:txPr>
        <c:crossAx val="557350736"/>
        <c:crosses val="autoZero"/>
        <c:auto val="1"/>
        <c:lblAlgn val="ctr"/>
        <c:lblOffset val="100"/>
        <c:noMultiLvlLbl val="0"/>
      </c:catAx>
      <c:valAx>
        <c:axId val="557350736"/>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spc="20" baseline="0">
                <a:solidFill>
                  <a:schemeClr val="tx1">
                    <a:lumMod val="65000"/>
                    <a:lumOff val="35000"/>
                  </a:schemeClr>
                </a:solidFill>
                <a:latin typeface="+mn-lt"/>
                <a:ea typeface="+mn-ea"/>
                <a:cs typeface="+mn-cs"/>
              </a:defRPr>
            </a:pPr>
          </a:p>
        </c:txPr>
        <c:crossAx val="95468151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rPr sz="1400" b="0"/>
              <a:t>一般公共预算财政拨款支出决算结构图</a:t>
            </a:r>
            <a:endParaRPr sz="1400" b="0"/>
          </a:p>
        </c:rich>
      </c:tx>
      <c:layout/>
      <c:overlay val="0"/>
      <c:spPr>
        <a:noFill/>
        <a:ln>
          <a:noFill/>
        </a:ln>
        <a:effectLst/>
      </c:spPr>
    </c:title>
    <c:autoTitleDeleted val="0"/>
    <c:view3D>
      <c:rotX val="50"/>
      <c:rotY val="43"/>
      <c:depthPercent val="100"/>
      <c:rAngAx val="0"/>
      <c:perspective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0428939090649128"/>
          <c:y val="0.183541346657768"/>
          <c:w val="0.962492250464972"/>
          <c:h val="0.668287494301778"/>
        </c:manualLayout>
      </c:layout>
      <c:pie3DChart>
        <c:varyColors val="1"/>
        <c:ser>
          <c:idx val="0"/>
          <c:order val="0"/>
          <c:tx>
            <c:strRef>
              <c:f>Sheet1!$B$1</c:f>
              <c:strCache>
                <c:ptCount val="1"/>
                <c:pt idx="0">
                  <c:v>金额</c:v>
                </c:pt>
              </c:strCache>
            </c:strRef>
          </c:tx>
          <c:spPr/>
          <c:explosion val="24"/>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Pt>
            <c:idx val="4"/>
            <c:bubble3D val="0"/>
            <c:spPr>
              <a:solidFill>
                <a:schemeClr val="accent5"/>
              </a:solidFill>
              <a:ln>
                <a:noFill/>
              </a:ln>
              <a:effectLst/>
            </c:spPr>
          </c:dPt>
          <c:dLbls>
            <c:dLbl>
              <c:idx val="0"/>
              <c:layout>
                <c:manualLayout>
                  <c:x val="0.0371747211895911"/>
                  <c:y val="0.087278106508875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24976767931416"/>
                  <c:y val="-0.01841287935544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01372605090077"/>
                  <c:y val="-0.050542406311637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16957392050329"/>
                  <c:y val="-0.047090729783037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Sheet1!$A$2:$A$6</c:f>
              <c:strCache>
                <c:ptCount val="5"/>
                <c:pt idx="0">
                  <c:v>社会保障和就业支出</c:v>
                </c:pt>
                <c:pt idx="1">
                  <c:v>交通运输支出</c:v>
                </c:pt>
                <c:pt idx="2">
                  <c:v>住房保障支出</c:v>
                </c:pt>
                <c:pt idx="3">
                  <c:v>卫生健康支出</c:v>
                </c:pt>
                <c:pt idx="4">
                  <c:v>灾害防治及应急管理支出</c:v>
                </c:pt>
              </c:strCache>
            </c:strRef>
          </c:cat>
          <c:val>
            <c:numRef>
              <c:f>Sheet1!$B$2:$B$6</c:f>
              <c:numCache>
                <c:formatCode>General</c:formatCode>
                <c:ptCount val="5"/>
                <c:pt idx="0">
                  <c:v>133.11</c:v>
                </c:pt>
                <c:pt idx="1">
                  <c:v>445.8</c:v>
                </c:pt>
                <c:pt idx="2">
                  <c:v>40.02</c:v>
                </c:pt>
                <c:pt idx="3">
                  <c:v>28.71</c:v>
                </c:pt>
                <c:pt idx="4">
                  <c:v>0.57</c:v>
                </c:pt>
              </c:numCache>
            </c:numRef>
          </c:val>
        </c:ser>
        <c:dLbls>
          <c:showLegendKey val="0"/>
          <c:showVal val="1"/>
          <c:showCatName val="0"/>
          <c:showSerName val="0"/>
          <c:showPercent val="0"/>
          <c:showBubbleSize val="0"/>
        </c:dLbls>
      </c:pie3DChart>
      <c:spPr>
        <a:noFill/>
        <a:ln>
          <a:noFill/>
        </a:ln>
        <a:effectLst/>
      </c:spPr>
    </c:plotArea>
    <c:legend>
      <c:legendPos val="r"/>
      <c:layout>
        <c:manualLayout>
          <c:xMode val="edge"/>
          <c:yMode val="edge"/>
          <c:x val="0.695596225336002"/>
          <c:y val="0.68121301775147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0" vertOverflow="ellipsis" vert="horz" wrap="square" anchor="ctr" anchorCtr="1"/>
          <a:lstStyle/>
          <a:p>
            <a:pPr defTabSz="914400">
              <a:defRPr lang="zh-CN" sz="1600" b="1" i="0" u="none" strike="noStrike" kern="1200" cap="all" baseline="0">
                <a:solidFill>
                  <a:schemeClr val="tx1">
                    <a:lumMod val="65000"/>
                    <a:lumOff val="35000"/>
                  </a:schemeClr>
                </a:solidFill>
                <a:latin typeface="+mn-lt"/>
                <a:ea typeface="+mn-ea"/>
                <a:cs typeface="+mn-cs"/>
              </a:defRPr>
            </a:pPr>
            <a:r>
              <a:t>三公经费结构图</a:t>
            </a: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三公经费结构图</c:v>
                </c:pt>
              </c:strCache>
            </c:strRef>
          </c:tx>
          <c:spPr>
            <a:scene3d>
              <a:camera prst="orthographicFront"/>
              <a:lightRig rig="threePt" dir="t"/>
            </a:scene3d>
            <a:sp3d contourW="9525"/>
          </c:spPr>
          <c:explosion val="0"/>
          <c:dPt>
            <c:idx val="0"/>
            <c:bubble3D val="0"/>
            <c:spPr>
              <a:solidFill>
                <a:schemeClr val="accent6">
                  <a:tint val="76667"/>
                </a:schemeClr>
              </a:solidFill>
              <a:ln>
                <a:noFill/>
              </a:ln>
              <a:effectLst>
                <a:outerShdw blurRad="88900" sx="102000" sy="102000" algn="ctr" rotWithShape="0">
                  <a:prstClr val="black">
                    <a:alpha val="10000"/>
                  </a:prstClr>
                </a:outerShdw>
              </a:effectLst>
            </c:spPr>
          </c:dPt>
          <c:dPt>
            <c:idx val="1"/>
            <c:bubble3D val="0"/>
            <c:spPr>
              <a:solidFill>
                <a:schemeClr val="accent6">
                  <a:shade val="76667"/>
                </a:schemeClr>
              </a:solidFill>
              <a:ln>
                <a:noFill/>
              </a:ln>
              <a:effectLst>
                <a:outerShdw blurRad="88900" sx="102000" sy="102000" algn="ctr" rotWithShape="0">
                  <a:prstClr val="black">
                    <a:alpha val="10000"/>
                  </a:prstClr>
                </a:outerShdw>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6">
                          <a:tint val="76667"/>
                        </a:schemeClr>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6">
                          <a:shade val="76667"/>
                        </a:schemeClr>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6"/>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公务用车购置及运行维护费</c:v>
                </c:pt>
                <c:pt idx="1">
                  <c:v>公务接待费</c:v>
                </c:pt>
              </c:strCache>
            </c:strRef>
          </c:cat>
          <c:val>
            <c:numRef>
              <c:f>Sheet1!$B$2:$B$3</c:f>
              <c:numCache>
                <c:formatCode>General</c:formatCode>
                <c:ptCount val="2"/>
                <c:pt idx="0">
                  <c:v>0.84</c:v>
                </c:pt>
                <c:pt idx="1">
                  <c:v>0.24</c:v>
                </c:pt>
              </c:numCache>
            </c:numRef>
          </c:val>
        </c:ser>
        <c:dLbls>
          <c:showLegendKey val="0"/>
          <c:showVal val="1"/>
          <c:showCatName val="0"/>
          <c:showSerName val="0"/>
          <c:showPercent val="0"/>
          <c:showBubbleSize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Reversed" id="26">
  <a:schemeClr val="accent6"/>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d9b8ab3-ce9b-4fae-b2a4-15c8d12c2f8a}"/>
        <w:style w:val=""/>
        <w:category>
          <w:name w:val="常规"/>
          <w:gallery w:val="placeholder"/>
        </w:category>
        <w:types>
          <w:type w:val="bbPlcHdr"/>
        </w:types>
        <w:behaviors>
          <w:behavior w:val="content"/>
        </w:behaviors>
        <w:description w:val=""/>
        <w:guid w:val="{1d9b8ab3-ce9b-4fae-b2a4-15c8d12c2f8a}"/>
      </w:docPartPr>
      <w:docPartBody>
        <w:p>
          <w:r>
            <w:rPr>
              <w:color w:val="808080"/>
            </w:rPr>
            <w:t>单击此处输入文字。</w:t>
          </w:r>
        </w:p>
      </w:docPartBody>
    </w:docPart>
    <w:docPart>
      <w:docPartPr>
        <w:name w:val="{ede7c0d5-d39f-44af-b829-e07fc3a12cfc}"/>
        <w:style w:val=""/>
        <w:category>
          <w:name w:val="常规"/>
          <w:gallery w:val="placeholder"/>
        </w:category>
        <w:types>
          <w:type w:val="bbPlcHdr"/>
        </w:types>
        <w:behaviors>
          <w:behavior w:val="content"/>
        </w:behaviors>
        <w:description w:val=""/>
        <w:guid w:val="{ede7c0d5-d39f-44af-b829-e07fc3a12cfc}"/>
      </w:docPartPr>
      <w:docPartBody>
        <w:p>
          <w:r>
            <w:rPr>
              <w:color w:val="808080"/>
            </w:rPr>
            <w:t>单击此处输入文字。</w:t>
          </w:r>
        </w:p>
      </w:docPartBody>
    </w:docPart>
    <w:docPart>
      <w:docPartPr>
        <w:name w:val="{be65a59b-ff6d-47bb-b904-0114e5f23c38}"/>
        <w:style w:val=""/>
        <w:category>
          <w:name w:val="常规"/>
          <w:gallery w:val="placeholder"/>
        </w:category>
        <w:types>
          <w:type w:val="bbPlcHdr"/>
        </w:types>
        <w:behaviors>
          <w:behavior w:val="content"/>
        </w:behaviors>
        <w:description w:val=""/>
        <w:guid w:val="{be65a59b-ff6d-47bb-b904-0114e5f23c38}"/>
      </w:docPartPr>
      <w:docPartBody>
        <w:p>
          <w:r>
            <w:rPr>
              <w:color w:val="808080"/>
            </w:rPr>
            <w:t>单击此处输入文字。</w:t>
          </w:r>
        </w:p>
      </w:docPartBody>
    </w:docPart>
    <w:docPart>
      <w:docPartPr>
        <w:name w:val="{f5e6f5de-177f-4945-a5c1-0de2284ccf16}"/>
        <w:style w:val=""/>
        <w:category>
          <w:name w:val="常规"/>
          <w:gallery w:val="placeholder"/>
        </w:category>
        <w:types>
          <w:type w:val="bbPlcHdr"/>
        </w:types>
        <w:behaviors>
          <w:behavior w:val="content"/>
        </w:behaviors>
        <w:description w:val=""/>
        <w:guid w:val="{f5e6f5de-177f-4945-a5c1-0de2284ccf16}"/>
      </w:docPartPr>
      <w:docPartBody>
        <w:p>
          <w:r>
            <w:rPr>
              <w:color w:val="808080"/>
            </w:rPr>
            <w:t>单击此处输入文字。</w:t>
          </w:r>
        </w:p>
      </w:docPartBody>
    </w:docPart>
    <w:docPart>
      <w:docPartPr>
        <w:name w:val="{40da3f42-11bc-4b67-b88d-d4ab788d1eee}"/>
        <w:style w:val=""/>
        <w:category>
          <w:name w:val="常规"/>
          <w:gallery w:val="placeholder"/>
        </w:category>
        <w:types>
          <w:type w:val="bbPlcHdr"/>
        </w:types>
        <w:behaviors>
          <w:behavior w:val="content"/>
        </w:behaviors>
        <w:description w:val=""/>
        <w:guid w:val="{40da3f42-11bc-4b67-b88d-d4ab788d1eee}"/>
      </w:docPartPr>
      <w:docPartBody>
        <w:p>
          <w:r>
            <w:rPr>
              <w:color w:val="808080"/>
            </w:rPr>
            <w:t>单击此处输入文字。</w:t>
          </w:r>
        </w:p>
      </w:docPartBody>
    </w:docPart>
    <w:docPart>
      <w:docPartPr>
        <w:name w:val="{56882e9e-ea5f-446a-b715-91f84dd74b51}"/>
        <w:style w:val=""/>
        <w:category>
          <w:name w:val="常规"/>
          <w:gallery w:val="placeholder"/>
        </w:category>
        <w:types>
          <w:type w:val="bbPlcHdr"/>
        </w:types>
        <w:behaviors>
          <w:behavior w:val="content"/>
        </w:behaviors>
        <w:description w:val=""/>
        <w:guid w:val="{56882e9e-ea5f-446a-b715-91f84dd74b51}"/>
      </w:docPartPr>
      <w:docPartBody>
        <w:p>
          <w:r>
            <w:rPr>
              <w:color w:val="808080"/>
            </w:rPr>
            <w:t>单击此处输入文字。</w:t>
          </w:r>
        </w:p>
      </w:docPartBody>
    </w:docPart>
    <w:docPart>
      <w:docPartPr>
        <w:name w:val="{422258f0-ec62-4d1e-b981-eb441406d2d5}"/>
        <w:style w:val=""/>
        <w:category>
          <w:name w:val="常规"/>
          <w:gallery w:val="placeholder"/>
        </w:category>
        <w:types>
          <w:type w:val="bbPlcHdr"/>
        </w:types>
        <w:behaviors>
          <w:behavior w:val="content"/>
        </w:behaviors>
        <w:description w:val=""/>
        <w:guid w:val="{422258f0-ec62-4d1e-b981-eb441406d2d5}"/>
      </w:docPartPr>
      <w:docPartBody>
        <w:p>
          <w:r>
            <w:rPr>
              <w:color w:val="808080"/>
            </w:rPr>
            <w:t>单击此处输入文字。</w:t>
          </w:r>
        </w:p>
      </w:docPartBody>
    </w:docPart>
    <w:docPart>
      <w:docPartPr>
        <w:name w:val="{f140ecd8-1c9e-4576-8e01-91df2278a4e6}"/>
        <w:style w:val=""/>
        <w:category>
          <w:name w:val="常规"/>
          <w:gallery w:val="placeholder"/>
        </w:category>
        <w:types>
          <w:type w:val="bbPlcHdr"/>
        </w:types>
        <w:behaviors>
          <w:behavior w:val="content"/>
        </w:behaviors>
        <w:description w:val=""/>
        <w:guid w:val="{f140ecd8-1c9e-4576-8e01-91df2278a4e6}"/>
      </w:docPartPr>
      <w:docPartBody>
        <w:p>
          <w:r>
            <w:rPr>
              <w:color w:val="808080"/>
            </w:rPr>
            <w:t>单击此处输入文字。</w:t>
          </w:r>
        </w:p>
      </w:docPartBody>
    </w:docPart>
    <w:docPart>
      <w:docPartPr>
        <w:name w:val="{4b865547-8a5c-453a-a518-3f6828196f4f}"/>
        <w:style w:val=""/>
        <w:category>
          <w:name w:val="常规"/>
          <w:gallery w:val="placeholder"/>
        </w:category>
        <w:types>
          <w:type w:val="bbPlcHdr"/>
        </w:types>
        <w:behaviors>
          <w:behavior w:val="content"/>
        </w:behaviors>
        <w:description w:val=""/>
        <w:guid w:val="{4b865547-8a5c-453a-a518-3f6828196f4f}"/>
      </w:docPartPr>
      <w:docPartBody>
        <w:p>
          <w:r>
            <w:rPr>
              <w:color w:val="808080"/>
            </w:rPr>
            <w:t>单击此处输入文字。</w:t>
          </w:r>
        </w:p>
      </w:docPartBody>
    </w:docPart>
    <w:docPart>
      <w:docPartPr>
        <w:name w:val="{1741e138-e68e-42c8-bd39-f6b7431d54ea}"/>
        <w:style w:val=""/>
        <w:category>
          <w:name w:val="常规"/>
          <w:gallery w:val="placeholder"/>
        </w:category>
        <w:types>
          <w:type w:val="bbPlcHdr"/>
        </w:types>
        <w:behaviors>
          <w:behavior w:val="content"/>
        </w:behaviors>
        <w:description w:val=""/>
        <w:guid w:val="{1741e138-e68e-42c8-bd39-f6b7431d54ea}"/>
      </w:docPartPr>
      <w:docPartBody>
        <w:p>
          <w:r>
            <w:rPr>
              <w:color w:val="808080"/>
            </w:rPr>
            <w:t>单击此处输入文字。</w:t>
          </w:r>
        </w:p>
      </w:docPartBody>
    </w:docPart>
    <w:docPart>
      <w:docPartPr>
        <w:name w:val="{9f9a6b56-afc2-45b3-8362-7bdcb80a2cba}"/>
        <w:style w:val=""/>
        <w:category>
          <w:name w:val="常规"/>
          <w:gallery w:val="placeholder"/>
        </w:category>
        <w:types>
          <w:type w:val="bbPlcHdr"/>
        </w:types>
        <w:behaviors>
          <w:behavior w:val="content"/>
        </w:behaviors>
        <w:description w:val=""/>
        <w:guid w:val="{9f9a6b56-afc2-45b3-8362-7bdcb80a2cba}"/>
      </w:docPartPr>
      <w:docPartBody>
        <w:p>
          <w:r>
            <w:rPr>
              <w:color w:val="808080"/>
            </w:rPr>
            <w:t>单击此处输入文字。</w:t>
          </w:r>
        </w:p>
      </w:docPartBody>
    </w:docPart>
    <w:docPart>
      <w:docPartPr>
        <w:name w:val="{0a572d18-c97b-4716-a2ee-7d27f88b86ee}"/>
        <w:style w:val=""/>
        <w:category>
          <w:name w:val="常规"/>
          <w:gallery w:val="placeholder"/>
        </w:category>
        <w:types>
          <w:type w:val="bbPlcHdr"/>
        </w:types>
        <w:behaviors>
          <w:behavior w:val="content"/>
        </w:behaviors>
        <w:description w:val=""/>
        <w:guid w:val="{0a572d18-c97b-4716-a2ee-7d27f88b86ee}"/>
      </w:docPartPr>
      <w:docPartBody>
        <w:p>
          <w:r>
            <w:rPr>
              <w:color w:val="808080"/>
            </w:rPr>
            <w:t>单击此处输入文字。</w:t>
          </w:r>
        </w:p>
      </w:docPartBody>
    </w:docPart>
    <w:docPart>
      <w:docPartPr>
        <w:name w:val="{d1f4cbd5-c8dc-404c-af96-32b0027c8259}"/>
        <w:style w:val=""/>
        <w:category>
          <w:name w:val="常规"/>
          <w:gallery w:val="placeholder"/>
        </w:category>
        <w:types>
          <w:type w:val="bbPlcHdr"/>
        </w:types>
        <w:behaviors>
          <w:behavior w:val="content"/>
        </w:behaviors>
        <w:description w:val=""/>
        <w:guid w:val="{d1f4cbd5-c8dc-404c-af96-32b0027c8259}"/>
      </w:docPartPr>
      <w:docPartBody>
        <w:p>
          <w:r>
            <w:rPr>
              <w:color w:val="808080"/>
            </w:rPr>
            <w:t>单击此处输入文字。</w:t>
          </w:r>
        </w:p>
      </w:docPartBody>
    </w:docPart>
    <w:docPart>
      <w:docPartPr>
        <w:name w:val="{b7243ba3-4e5f-4aa4-8530-500fa5d15754}"/>
        <w:style w:val=""/>
        <w:category>
          <w:name w:val="常规"/>
          <w:gallery w:val="placeholder"/>
        </w:category>
        <w:types>
          <w:type w:val="bbPlcHdr"/>
        </w:types>
        <w:behaviors>
          <w:behavior w:val="content"/>
        </w:behaviors>
        <w:description w:val=""/>
        <w:guid w:val="{b7243ba3-4e5f-4aa4-8530-500fa5d15754}"/>
      </w:docPartPr>
      <w:docPartBody>
        <w:p>
          <w:r>
            <w:rPr>
              <w:color w:val="808080"/>
            </w:rPr>
            <w:t>单击此处输入文字。</w:t>
          </w:r>
        </w:p>
      </w:docPartBody>
    </w:docPart>
    <w:docPart>
      <w:docPartPr>
        <w:name w:val="{7ff447c8-735c-400f-bc27-ed962caddab9}"/>
        <w:style w:val=""/>
        <w:category>
          <w:name w:val="常规"/>
          <w:gallery w:val="placeholder"/>
        </w:category>
        <w:types>
          <w:type w:val="bbPlcHdr"/>
        </w:types>
        <w:behaviors>
          <w:behavior w:val="content"/>
        </w:behaviors>
        <w:description w:val=""/>
        <w:guid w:val="{7ff447c8-735c-400f-bc27-ed962caddab9}"/>
      </w:docPartPr>
      <w:docPartBody>
        <w:p>
          <w:r>
            <w:rPr>
              <w:color w:val="808080"/>
            </w:rPr>
            <w:t>单击此处输入文字。</w:t>
          </w:r>
        </w:p>
      </w:docPartBody>
    </w:docPart>
    <w:docPart>
      <w:docPartPr>
        <w:name w:val="{13cacb64-3c3b-4318-9c9e-88404db42cbe}"/>
        <w:style w:val=""/>
        <w:category>
          <w:name w:val="常规"/>
          <w:gallery w:val="placeholder"/>
        </w:category>
        <w:types>
          <w:type w:val="bbPlcHdr"/>
        </w:types>
        <w:behaviors>
          <w:behavior w:val="content"/>
        </w:behaviors>
        <w:description w:val=""/>
        <w:guid w:val="{13cacb64-3c3b-4318-9c9e-88404db42cbe}"/>
      </w:docPartPr>
      <w:docPartBody>
        <w:p>
          <w:r>
            <w:rPr>
              <w:color w:val="808080"/>
            </w:rPr>
            <w:t>单击此处输入文字。</w:t>
          </w:r>
        </w:p>
      </w:docPartBody>
    </w:docPart>
    <w:docPart>
      <w:docPartPr>
        <w:name w:val="{f846876f-5f5a-4916-8721-aa5eb6847ffd}"/>
        <w:style w:val=""/>
        <w:category>
          <w:name w:val="常规"/>
          <w:gallery w:val="placeholder"/>
        </w:category>
        <w:types>
          <w:type w:val="bbPlcHdr"/>
        </w:types>
        <w:behaviors>
          <w:behavior w:val="content"/>
        </w:behaviors>
        <w:description w:val=""/>
        <w:guid w:val="{f846876f-5f5a-4916-8721-aa5eb6847ffd}"/>
      </w:docPartPr>
      <w:docPartBody>
        <w:p>
          <w:r>
            <w:rPr>
              <w:color w:val="808080"/>
            </w:rPr>
            <w:t>单击此处输入文字。</w:t>
          </w:r>
        </w:p>
      </w:docPartBody>
    </w:docPart>
    <w:docPart>
      <w:docPartPr>
        <w:name w:val="{0b105339-483f-4bda-8ebe-d8c51098300f}"/>
        <w:style w:val=""/>
        <w:category>
          <w:name w:val="常规"/>
          <w:gallery w:val="placeholder"/>
        </w:category>
        <w:types>
          <w:type w:val="bbPlcHdr"/>
        </w:types>
        <w:behaviors>
          <w:behavior w:val="content"/>
        </w:behaviors>
        <w:description w:val=""/>
        <w:guid w:val="{0b105339-483f-4bda-8ebe-d8c51098300f}"/>
      </w:docPartPr>
      <w:docPartBody>
        <w:p>
          <w:r>
            <w:rPr>
              <w:color w:val="808080"/>
            </w:rPr>
            <w:t>单击此处输入文字。</w:t>
          </w:r>
        </w:p>
      </w:docPartBody>
    </w:docPart>
    <w:docPart>
      <w:docPartPr>
        <w:name w:val="{b0816d48-4933-418b-9473-f08cb557c831}"/>
        <w:style w:val=""/>
        <w:category>
          <w:name w:val="常规"/>
          <w:gallery w:val="placeholder"/>
        </w:category>
        <w:types>
          <w:type w:val="bbPlcHdr"/>
        </w:types>
        <w:behaviors>
          <w:behavior w:val="content"/>
        </w:behaviors>
        <w:description w:val=""/>
        <w:guid w:val="{b0816d48-4933-418b-9473-f08cb557c831}"/>
      </w:docPartPr>
      <w:docPartBody>
        <w:p>
          <w:r>
            <w:rPr>
              <w:color w:val="808080"/>
            </w:rPr>
            <w:t>单击此处输入文字。</w:t>
          </w:r>
        </w:p>
      </w:docPartBody>
    </w:docPart>
    <w:docPart>
      <w:docPartPr>
        <w:name w:val="{9ff23239-bd2d-4ba1-b60f-e579483604cf}"/>
        <w:style w:val=""/>
        <w:category>
          <w:name w:val="常规"/>
          <w:gallery w:val="placeholder"/>
        </w:category>
        <w:types>
          <w:type w:val="bbPlcHdr"/>
        </w:types>
        <w:behaviors>
          <w:behavior w:val="content"/>
        </w:behaviors>
        <w:description w:val=""/>
        <w:guid w:val="{9ff23239-bd2d-4ba1-b60f-e579483604cf}"/>
      </w:docPartPr>
      <w:docPartBody>
        <w:p>
          <w:r>
            <w:rPr>
              <w:color w:val="808080"/>
            </w:rPr>
            <w:t>单击此处输入文字。</w:t>
          </w:r>
        </w:p>
      </w:docPartBody>
    </w:docPart>
    <w:docPart>
      <w:docPartPr>
        <w:name w:val="{14e26fd5-a6f1-41b6-94db-078e773c6983}"/>
        <w:style w:val=""/>
        <w:category>
          <w:name w:val="常规"/>
          <w:gallery w:val="placeholder"/>
        </w:category>
        <w:types>
          <w:type w:val="bbPlcHdr"/>
        </w:types>
        <w:behaviors>
          <w:behavior w:val="content"/>
        </w:behaviors>
        <w:description w:val=""/>
        <w:guid w:val="{14e26fd5-a6f1-41b6-94db-078e773c6983}"/>
      </w:docPartPr>
      <w:docPartBody>
        <w:p>
          <w:r>
            <w:rPr>
              <w:color w:val="808080"/>
            </w:rPr>
            <w:t>单击此处输入文字。</w:t>
          </w:r>
        </w:p>
      </w:docPartBody>
    </w:docPart>
    <w:docPart>
      <w:docPartPr>
        <w:name w:val="{784396c0-7caf-4920-900b-2011c8327741}"/>
        <w:style w:val=""/>
        <w:category>
          <w:name w:val="常规"/>
          <w:gallery w:val="placeholder"/>
        </w:category>
        <w:types>
          <w:type w:val="bbPlcHdr"/>
        </w:types>
        <w:behaviors>
          <w:behavior w:val="content"/>
        </w:behaviors>
        <w:description w:val=""/>
        <w:guid w:val="{784396c0-7caf-4920-900b-2011c8327741}"/>
      </w:docPartPr>
      <w:docPartBody>
        <w:p>
          <w:r>
            <w:rPr>
              <w:color w:val="808080"/>
            </w:rPr>
            <w:t>单击此处输入文字。</w:t>
          </w:r>
        </w:p>
      </w:docPartBody>
    </w:docPart>
    <w:docPart>
      <w:docPartPr>
        <w:name w:val="{1c7dbab2-688d-4537-b892-18956905228d}"/>
        <w:style w:val=""/>
        <w:category>
          <w:name w:val="常规"/>
          <w:gallery w:val="placeholder"/>
        </w:category>
        <w:types>
          <w:type w:val="bbPlcHdr"/>
        </w:types>
        <w:behaviors>
          <w:behavior w:val="content"/>
        </w:behaviors>
        <w:description w:val=""/>
        <w:guid w:val="{1c7dbab2-688d-4537-b892-18956905228d}"/>
      </w:docPartPr>
      <w:docPartBody>
        <w:p>
          <w:r>
            <w:rPr>
              <w:color w:val="808080"/>
            </w:rPr>
            <w:t>单击此处输入文字。</w:t>
          </w:r>
        </w:p>
      </w:docPartBody>
    </w:docPart>
    <w:docPart>
      <w:docPartPr>
        <w:name w:val="{fa19d107-c4b3-46dd-8c80-d99ed91c9d10}"/>
        <w:style w:val=""/>
        <w:category>
          <w:name w:val="常规"/>
          <w:gallery w:val="placeholder"/>
        </w:category>
        <w:types>
          <w:type w:val="bbPlcHdr"/>
        </w:types>
        <w:behaviors>
          <w:behavior w:val="content"/>
        </w:behaviors>
        <w:description w:val=""/>
        <w:guid w:val="{fa19d107-c4b3-46dd-8c80-d99ed91c9d10}"/>
      </w:docPartPr>
      <w:docPartBody>
        <w:p>
          <w:r>
            <w:rPr>
              <w:color w:val="808080"/>
            </w:rPr>
            <w:t>单击此处输入文字。</w:t>
          </w:r>
        </w:p>
      </w:docPartBody>
    </w:docPart>
    <w:docPart>
      <w:docPartPr>
        <w:name w:val="{352a4a05-c004-415d-bd7e-2c95c1eccd7f}"/>
        <w:style w:val=""/>
        <w:category>
          <w:name w:val="常规"/>
          <w:gallery w:val="placeholder"/>
        </w:category>
        <w:types>
          <w:type w:val="bbPlcHdr"/>
        </w:types>
        <w:behaviors>
          <w:behavior w:val="content"/>
        </w:behaviors>
        <w:description w:val=""/>
        <w:guid w:val="{352a4a05-c004-415d-bd7e-2c95c1eccd7f}"/>
      </w:docPartPr>
      <w:docPartBody>
        <w:p>
          <w:r>
            <w:rPr>
              <w:color w:val="808080"/>
            </w:rPr>
            <w:t>单击此处输入文字。</w:t>
          </w:r>
        </w:p>
      </w:docPartBody>
    </w:docPart>
    <w:docPart>
      <w:docPartPr>
        <w:name w:val="{07221066-2014-418c-a5d7-d79a02446482}"/>
        <w:style w:val=""/>
        <w:category>
          <w:name w:val="常规"/>
          <w:gallery w:val="placeholder"/>
        </w:category>
        <w:types>
          <w:type w:val="bbPlcHdr"/>
        </w:types>
        <w:behaviors>
          <w:behavior w:val="content"/>
        </w:behaviors>
        <w:description w:val=""/>
        <w:guid w:val="{07221066-2014-418c-a5d7-d79a02446482}"/>
      </w:docPartPr>
      <w:docPartBody>
        <w:p>
          <w:r>
            <w:rPr>
              <w:color w:val="808080"/>
            </w:rPr>
            <w:t>单击此处输入文字。</w:t>
          </w:r>
        </w:p>
      </w:docPartBody>
    </w:docPart>
    <w:docPart>
      <w:docPartPr>
        <w:name w:val="{8a0301ff-bdc1-435e-9a08-23867c57925f}"/>
        <w:style w:val=""/>
        <w:category>
          <w:name w:val="常规"/>
          <w:gallery w:val="placeholder"/>
        </w:category>
        <w:types>
          <w:type w:val="bbPlcHdr"/>
        </w:types>
        <w:behaviors>
          <w:behavior w:val="content"/>
        </w:behaviors>
        <w:description w:val=""/>
        <w:guid w:val="{8a0301ff-bdc1-435e-9a08-23867c57925f}"/>
      </w:docPartPr>
      <w:docPartBody>
        <w:p>
          <w:r>
            <w:rPr>
              <w:color w:val="808080"/>
            </w:rPr>
            <w:t>单击此处输入文字。</w:t>
          </w:r>
        </w:p>
      </w:docPartBody>
    </w:docPart>
    <w:docPart>
      <w:docPartPr>
        <w:name w:val="{084cecf5-d1aa-44ec-8155-5ce8d72e1446}"/>
        <w:style w:val=""/>
        <w:category>
          <w:name w:val="常规"/>
          <w:gallery w:val="placeholder"/>
        </w:category>
        <w:types>
          <w:type w:val="bbPlcHdr"/>
        </w:types>
        <w:behaviors>
          <w:behavior w:val="content"/>
        </w:behaviors>
        <w:description w:val=""/>
        <w:guid w:val="{084cecf5-d1aa-44ec-8155-5ce8d72e1446}"/>
      </w:docPartPr>
      <w:docPartBody>
        <w:p>
          <w:r>
            <w:rPr>
              <w:color w:val="808080"/>
            </w:rPr>
            <w:t>单击此处输入文字。</w:t>
          </w:r>
        </w:p>
      </w:docPartBody>
    </w:docPart>
    <w:docPart>
      <w:docPartPr>
        <w:name w:val="{72aa376b-9a61-4fab-abde-1d05a42755a3}"/>
        <w:style w:val=""/>
        <w:category>
          <w:name w:val="常规"/>
          <w:gallery w:val="placeholder"/>
        </w:category>
        <w:types>
          <w:type w:val="bbPlcHdr"/>
        </w:types>
        <w:behaviors>
          <w:behavior w:val="content"/>
        </w:behaviors>
        <w:description w:val=""/>
        <w:guid w:val="{72aa376b-9a61-4fab-abde-1d05a42755a3}"/>
      </w:docPartPr>
      <w:docPartBody>
        <w:p>
          <w:r>
            <w:rPr>
              <w:color w:val="808080"/>
            </w:rPr>
            <w:t>单击此处输入文字。</w:t>
          </w:r>
        </w:p>
      </w:docPartBody>
    </w:docPart>
    <w:docPart>
      <w:docPartPr>
        <w:name w:val="{bf291141-6a16-4a32-9b7e-8d2ec2cde6e9}"/>
        <w:style w:val=""/>
        <w:category>
          <w:name w:val="常规"/>
          <w:gallery w:val="placeholder"/>
        </w:category>
        <w:types>
          <w:type w:val="bbPlcHdr"/>
        </w:types>
        <w:behaviors>
          <w:behavior w:val="content"/>
        </w:behaviors>
        <w:description w:val=""/>
        <w:guid w:val="{bf291141-6a16-4a32-9b7e-8d2ec2cde6e9}"/>
      </w:docPartPr>
      <w:docPartBody>
        <w:p>
          <w:r>
            <w:rPr>
              <w:color w:val="808080"/>
            </w:rPr>
            <w:t>单击此处输入文字。</w:t>
          </w:r>
        </w:p>
      </w:docPartBody>
    </w:docPart>
    <w:docPart>
      <w:docPartPr>
        <w:name w:val="{65ecc647-0305-47a9-85fe-2bba955ca995}"/>
        <w:style w:val=""/>
        <w:category>
          <w:name w:val="常规"/>
          <w:gallery w:val="placeholder"/>
        </w:category>
        <w:types>
          <w:type w:val="bbPlcHdr"/>
        </w:types>
        <w:behaviors>
          <w:behavior w:val="content"/>
        </w:behaviors>
        <w:description w:val=""/>
        <w:guid w:val="{65ecc647-0305-47a9-85fe-2bba955ca99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20</Pages>
  <Words>5615</Words>
  <Characters>6135</Characters>
  <Lines>61</Lines>
  <Paragraphs>17</Paragraphs>
  <TotalTime>36</TotalTime>
  <ScaleCrop>false</ScaleCrop>
  <LinksUpToDate>false</LinksUpToDate>
  <CharactersWithSpaces>6257</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yspt</cp:lastModifiedBy>
  <cp:lastPrinted>2025-08-06T17:34:00Z</cp:lastPrinted>
  <dcterms:modified xsi:type="dcterms:W3CDTF">2025-09-09T03:05:48Z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04787F2533EB45DC91BCDE4AB213247F</vt:lpwstr>
  </property>
</Properties>
</file>