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0" w:name="_Toc15377425"/>
      <w:bookmarkStart w:id="1" w:name="_Toc15306267"/>
      <w:bookmarkStart w:id="2" w:name="_Toc15377193"/>
      <w:bookmarkStart w:id="3" w:name="_Toc15396475"/>
      <w:bookmarkStart w:id="4" w:name="_Toc15378441"/>
      <w:bookmarkStart w:id="5" w:name="_Toc15396597"/>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7426"/>
      <w:bookmarkStart w:id="7" w:name="_Toc15378442"/>
      <w:bookmarkStart w:id="8" w:name="_Toc15377194"/>
      <w:bookmarkStart w:id="9" w:name="_Toc15396598"/>
      <w:bookmarkStart w:id="10" w:name="_Toc15396476"/>
      <w:bookmarkStart w:id="11" w:name="_Toc15306268"/>
      <w:r>
        <w:rPr>
          <w:rFonts w:hint="eastAsia" w:ascii="Times New Roman" w:hAnsi="Times New Roman" w:eastAsia="方正小标宋简体" w:cs="Times New Roman"/>
          <w:color w:val="auto"/>
          <w:kern w:val="2"/>
          <w:sz w:val="44"/>
          <w:szCs w:val="44"/>
          <w:highlight w:val="none"/>
          <w:lang w:val="en-US" w:eastAsia="zh-CN" w:bidi="ar-SA"/>
        </w:rPr>
        <w:t>2024年度</w:t>
      </w: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bookmarkStart w:id="12" w:name="_Toc82525363"/>
      <w:r>
        <w:rPr>
          <w:rFonts w:hint="eastAsia" w:ascii="Times New Roman" w:hAnsi="Times New Roman" w:eastAsia="方正小标宋简体" w:cs="Times New Roman"/>
          <w:color w:val="auto"/>
          <w:kern w:val="2"/>
          <w:sz w:val="44"/>
          <w:szCs w:val="44"/>
          <w:highlight w:val="none"/>
          <w:lang w:val="en-US" w:eastAsia="zh-CN" w:bidi="ar-SA"/>
        </w:rPr>
        <w:t>攀枝花市交通</w:t>
      </w:r>
      <w:bookmarkEnd w:id="12"/>
      <w:r>
        <w:rPr>
          <w:rFonts w:hint="eastAsia" w:ascii="Times New Roman" w:hAnsi="Times New Roman" w:eastAsia="方正小标宋简体" w:cs="Times New Roman"/>
          <w:color w:val="auto"/>
          <w:kern w:val="2"/>
          <w:sz w:val="44"/>
          <w:szCs w:val="44"/>
          <w:highlight w:val="none"/>
          <w:lang w:val="en-US" w:eastAsia="zh-CN" w:bidi="ar-SA"/>
        </w:rPr>
        <w:t>建设工程</w:t>
      </w: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服务中心单位决算</w:t>
      </w:r>
    </w:p>
    <w:bookmarkEnd w:id="6"/>
    <w:bookmarkEnd w:id="7"/>
    <w:bookmarkEnd w:id="8"/>
    <w:bookmarkEnd w:id="9"/>
    <w:bookmarkEnd w:id="10"/>
    <w:bookmarkEnd w:id="11"/>
    <w:p>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35"/>
        <w:rPr>
          <w:rFonts w:hint="eastAsia" w:eastAsia="仿宋_GB2312"/>
          <w:lang w:val="en-US" w:eastAsia="zh-CN"/>
        </w:rPr>
      </w:pPr>
      <w:r>
        <w:rPr>
          <w:rFonts w:hint="eastAsia"/>
          <w:b/>
          <w:bCs/>
          <w:sz w:val="32"/>
          <w:szCs w:val="32"/>
        </w:rPr>
        <w:t>第一部分 单位概况</w:t>
      </w:r>
      <w:r>
        <w:rPr>
          <w:rFonts w:hint="eastAsia"/>
        </w:rPr>
        <w:tab/>
      </w:r>
      <w:r>
        <w:rPr>
          <w:rFonts w:hint="eastAsia"/>
          <w:lang w:val="en-US" w:eastAsia="zh-CN"/>
        </w:rPr>
        <w:t>4</w:t>
      </w:r>
    </w:p>
    <w:p>
      <w:pPr>
        <w:pStyle w:val="35"/>
        <w:rPr>
          <w:rFonts w:hint="eastAsia" w:eastAsia="仿宋_GB2312"/>
          <w:lang w:val="en-US" w:eastAsia="zh-CN"/>
        </w:rPr>
      </w:pPr>
      <w:r>
        <w:rPr>
          <w:rFonts w:hint="eastAsia"/>
        </w:rPr>
        <w:t>一、主要职责</w:t>
      </w:r>
      <w:r>
        <w:rPr>
          <w:rFonts w:hint="eastAsia"/>
        </w:rPr>
        <w:tab/>
      </w:r>
      <w:r>
        <w:rPr>
          <w:rFonts w:hint="eastAsia"/>
          <w:lang w:val="en-US" w:eastAsia="zh-CN"/>
        </w:rPr>
        <w:t>4</w:t>
      </w:r>
    </w:p>
    <w:p>
      <w:pPr>
        <w:pStyle w:val="35"/>
        <w:rPr>
          <w:rFonts w:hint="eastAsia" w:eastAsia="仿宋_GB2312"/>
          <w:lang w:val="en-US" w:eastAsia="zh-CN"/>
        </w:rPr>
      </w:pPr>
      <w:r>
        <w:rPr>
          <w:rFonts w:hint="eastAsia"/>
        </w:rPr>
        <w:t>二、机构设置</w:t>
      </w:r>
      <w:r>
        <w:rPr>
          <w:rFonts w:hint="eastAsia"/>
        </w:rPr>
        <w:tab/>
      </w:r>
      <w:r>
        <w:rPr>
          <w:rFonts w:hint="eastAsia"/>
          <w:lang w:val="en-US" w:eastAsia="zh-CN"/>
        </w:rPr>
        <w:t>4</w:t>
      </w:r>
    </w:p>
    <w:p>
      <w:pPr>
        <w:pStyle w:val="35"/>
        <w:rPr>
          <w:rFonts w:hint="eastAsia" w:eastAsia="仿宋_GB2312"/>
          <w:lang w:val="en-US" w:eastAsia="zh-CN"/>
        </w:rPr>
      </w:pPr>
      <w:r>
        <w:rPr>
          <w:rFonts w:hint="eastAsia"/>
          <w:b/>
          <w:bCs/>
          <w:sz w:val="32"/>
          <w:szCs w:val="32"/>
        </w:rPr>
        <w:t>第二部分 202</w:t>
      </w:r>
      <w:r>
        <w:rPr>
          <w:rFonts w:hint="eastAsia"/>
          <w:b/>
          <w:bCs/>
          <w:sz w:val="32"/>
          <w:szCs w:val="32"/>
          <w:lang w:val="en-US" w:eastAsia="zh-CN"/>
        </w:rPr>
        <w:t>4</w:t>
      </w:r>
      <w:r>
        <w:rPr>
          <w:rFonts w:hint="eastAsia"/>
          <w:b/>
          <w:bCs/>
          <w:sz w:val="32"/>
          <w:szCs w:val="32"/>
        </w:rPr>
        <w:t>年度单位决算情况说明</w:t>
      </w:r>
      <w:r>
        <w:rPr>
          <w:rFonts w:hint="eastAsia"/>
        </w:rPr>
        <w:tab/>
      </w:r>
      <w:r>
        <w:rPr>
          <w:rFonts w:hint="eastAsia"/>
          <w:lang w:val="en-US" w:eastAsia="zh-CN"/>
        </w:rPr>
        <w:t>6</w:t>
      </w:r>
    </w:p>
    <w:p>
      <w:pPr>
        <w:pStyle w:val="35"/>
        <w:rPr>
          <w:rFonts w:hint="eastAsia" w:eastAsia="仿宋_GB2312"/>
          <w:lang w:val="en-US" w:eastAsia="zh-CN"/>
        </w:rPr>
      </w:pPr>
      <w:r>
        <w:rPr>
          <w:rFonts w:hint="eastAsia"/>
        </w:rPr>
        <w:t>一、收入支出决算总体情况说明</w:t>
      </w:r>
      <w:r>
        <w:rPr>
          <w:rFonts w:hint="eastAsia"/>
        </w:rPr>
        <w:tab/>
      </w:r>
      <w:r>
        <w:rPr>
          <w:rFonts w:hint="eastAsia"/>
          <w:lang w:val="en-US" w:eastAsia="zh-CN"/>
        </w:rPr>
        <w:t>6</w:t>
      </w:r>
    </w:p>
    <w:p>
      <w:pPr>
        <w:pStyle w:val="35"/>
        <w:rPr>
          <w:rFonts w:hint="eastAsia"/>
          <w:lang w:val="en-US" w:eastAsia="zh-CN"/>
        </w:rPr>
      </w:pPr>
      <w:r>
        <w:rPr>
          <w:rFonts w:hint="eastAsia"/>
        </w:rPr>
        <w:t>二、收入决算情况说明</w:t>
      </w:r>
      <w:r>
        <w:rPr>
          <w:rFonts w:hint="eastAsia"/>
        </w:rPr>
        <w:tab/>
      </w:r>
      <w:r>
        <w:rPr>
          <w:rFonts w:hint="eastAsia"/>
          <w:lang w:val="en-US" w:eastAsia="zh-CN"/>
        </w:rPr>
        <w:t>6</w:t>
      </w:r>
    </w:p>
    <w:p>
      <w:pPr>
        <w:pStyle w:val="35"/>
        <w:rPr>
          <w:rFonts w:hint="eastAsia" w:eastAsia="仿宋_GB2312"/>
          <w:lang w:val="en-US" w:eastAsia="zh-CN"/>
        </w:rPr>
      </w:pPr>
      <w:r>
        <w:rPr>
          <w:rFonts w:hint="eastAsia"/>
        </w:rPr>
        <w:t>三、支出决算情况说明</w:t>
      </w:r>
      <w:r>
        <w:rPr>
          <w:rFonts w:hint="eastAsia"/>
        </w:rPr>
        <w:tab/>
      </w:r>
      <w:r>
        <w:rPr>
          <w:rFonts w:hint="eastAsia"/>
          <w:lang w:val="en-US" w:eastAsia="zh-CN"/>
        </w:rPr>
        <w:t>7</w:t>
      </w:r>
    </w:p>
    <w:p>
      <w:pPr>
        <w:pStyle w:val="35"/>
        <w:rPr>
          <w:rFonts w:hint="eastAsia"/>
          <w:lang w:val="en-US" w:eastAsia="zh-CN"/>
        </w:rPr>
      </w:pPr>
      <w:r>
        <w:rPr>
          <w:rFonts w:hint="eastAsia"/>
        </w:rPr>
        <w:t>四、财政拨款收入支出决算总体情况说明</w:t>
      </w:r>
      <w:r>
        <w:rPr>
          <w:rFonts w:hint="eastAsia"/>
        </w:rPr>
        <w:tab/>
      </w:r>
      <w:r>
        <w:rPr>
          <w:rFonts w:hint="eastAsia"/>
          <w:lang w:val="en-US" w:eastAsia="zh-CN"/>
        </w:rPr>
        <w:t>8</w:t>
      </w:r>
    </w:p>
    <w:p>
      <w:pPr>
        <w:pStyle w:val="35"/>
        <w:rPr>
          <w:rFonts w:hint="eastAsia" w:eastAsia="仿宋_GB2312"/>
          <w:lang w:val="en-US" w:eastAsia="zh-CN"/>
        </w:rPr>
      </w:pPr>
      <w:r>
        <w:rPr>
          <w:rFonts w:hint="eastAsia"/>
        </w:rPr>
        <w:t>五、一般公共预算财政拨款支出决算情况说明</w:t>
      </w:r>
      <w:r>
        <w:rPr>
          <w:rFonts w:hint="eastAsia"/>
        </w:rPr>
        <w:tab/>
      </w:r>
      <w:r>
        <w:rPr>
          <w:rFonts w:hint="eastAsia"/>
          <w:lang w:val="en-US" w:eastAsia="zh-CN"/>
        </w:rPr>
        <w:t>8</w:t>
      </w:r>
    </w:p>
    <w:p>
      <w:pPr>
        <w:pStyle w:val="35"/>
        <w:rPr>
          <w:rFonts w:hint="default" w:eastAsia="仿宋_GB2312"/>
          <w:lang w:val="en-US" w:eastAsia="zh-CN"/>
        </w:rPr>
      </w:pPr>
      <w:r>
        <w:rPr>
          <w:rFonts w:hint="eastAsia"/>
        </w:rPr>
        <w:t>六、一般公共预算财政拨款基本支出决算情况说明</w:t>
      </w:r>
      <w:r>
        <w:rPr>
          <w:rFonts w:hint="eastAsia"/>
        </w:rPr>
        <w:tab/>
      </w:r>
      <w:r>
        <w:rPr>
          <w:rFonts w:hint="eastAsia"/>
          <w:lang w:val="en-US" w:eastAsia="zh-CN"/>
        </w:rPr>
        <w:t>11</w:t>
      </w:r>
    </w:p>
    <w:p>
      <w:pPr>
        <w:pStyle w:val="35"/>
        <w:rPr>
          <w:rFonts w:hint="default" w:eastAsia="仿宋_GB2312"/>
          <w:lang w:val="en-US" w:eastAsia="zh-CN"/>
        </w:rPr>
      </w:pPr>
      <w:r>
        <w:rPr>
          <w:rFonts w:hint="eastAsia"/>
        </w:rPr>
        <w:t>七、财政拨款“三公”经费支出决算情况说明</w:t>
      </w:r>
      <w:r>
        <w:rPr>
          <w:rFonts w:hint="eastAsia"/>
        </w:rPr>
        <w:tab/>
      </w:r>
      <w:r>
        <w:rPr>
          <w:rFonts w:hint="eastAsia"/>
          <w:lang w:val="en-US" w:eastAsia="zh-CN"/>
        </w:rPr>
        <w:t>11</w:t>
      </w:r>
    </w:p>
    <w:p>
      <w:pPr>
        <w:pStyle w:val="35"/>
        <w:rPr>
          <w:rFonts w:hint="eastAsia" w:eastAsia="仿宋_GB2312"/>
          <w:lang w:val="en-US" w:eastAsia="zh-CN"/>
        </w:rPr>
      </w:pPr>
      <w:r>
        <w:rPr>
          <w:rFonts w:hint="eastAsia"/>
        </w:rPr>
        <w:t>八、政府性基金预算支出决算情况说明</w:t>
      </w:r>
      <w:r>
        <w:rPr>
          <w:rFonts w:hint="eastAsia"/>
        </w:rPr>
        <w:tab/>
      </w:r>
      <w:r>
        <w:rPr>
          <w:rFonts w:hint="eastAsia"/>
        </w:rPr>
        <w:t>1</w:t>
      </w:r>
      <w:r>
        <w:rPr>
          <w:rFonts w:hint="eastAsia"/>
          <w:lang w:val="en-US" w:eastAsia="zh-CN"/>
        </w:rPr>
        <w:t>3</w:t>
      </w:r>
    </w:p>
    <w:p>
      <w:pPr>
        <w:pStyle w:val="35"/>
        <w:rPr>
          <w:rFonts w:hint="eastAsia" w:eastAsia="仿宋_GB2312"/>
          <w:lang w:val="en-US" w:eastAsia="zh-CN"/>
        </w:rPr>
      </w:pPr>
      <w:r>
        <w:rPr>
          <w:rFonts w:hint="eastAsia"/>
        </w:rPr>
        <w:t>九、国有资本经营预算支出决算情况说明</w:t>
      </w:r>
      <w:r>
        <w:rPr>
          <w:rFonts w:hint="eastAsia"/>
        </w:rPr>
        <w:tab/>
      </w:r>
      <w:r>
        <w:rPr>
          <w:rFonts w:hint="eastAsia"/>
        </w:rPr>
        <w:t>1</w:t>
      </w:r>
      <w:r>
        <w:rPr>
          <w:rFonts w:hint="eastAsia"/>
          <w:lang w:val="en-US" w:eastAsia="zh-CN"/>
        </w:rPr>
        <w:t>3</w:t>
      </w:r>
    </w:p>
    <w:p>
      <w:pPr>
        <w:pStyle w:val="35"/>
        <w:rPr>
          <w:rFonts w:hint="eastAsia" w:eastAsia="仿宋_GB2312"/>
          <w:lang w:val="en-US" w:eastAsia="zh-CN"/>
        </w:rPr>
      </w:pPr>
      <w:r>
        <w:rPr>
          <w:rFonts w:hint="eastAsia"/>
        </w:rPr>
        <w:t>十、其他重要事项的情况说明</w:t>
      </w:r>
      <w:r>
        <w:rPr>
          <w:rFonts w:hint="eastAsia"/>
        </w:rPr>
        <w:tab/>
      </w:r>
      <w:r>
        <w:rPr>
          <w:rFonts w:hint="eastAsia"/>
        </w:rPr>
        <w:t>1</w:t>
      </w:r>
      <w:r>
        <w:rPr>
          <w:rFonts w:hint="eastAsia"/>
          <w:lang w:val="en-US" w:eastAsia="zh-CN"/>
        </w:rPr>
        <w:t>3</w:t>
      </w:r>
    </w:p>
    <w:p>
      <w:pPr>
        <w:pStyle w:val="35"/>
        <w:rPr>
          <w:rFonts w:hint="eastAsia" w:eastAsia="仿宋_GB2312"/>
          <w:lang w:val="en-US" w:eastAsia="zh-CN"/>
        </w:rPr>
      </w:pPr>
      <w:r>
        <w:rPr>
          <w:rFonts w:hint="eastAsia"/>
          <w:b/>
          <w:bCs/>
          <w:sz w:val="32"/>
          <w:szCs w:val="32"/>
        </w:rPr>
        <w:t>第三部分 名词解释</w:t>
      </w:r>
      <w:r>
        <w:rPr>
          <w:rFonts w:hint="eastAsia"/>
        </w:rPr>
        <w:tab/>
      </w:r>
      <w:r>
        <w:rPr>
          <w:rFonts w:hint="eastAsia"/>
        </w:rPr>
        <w:t>1</w:t>
      </w:r>
      <w:r>
        <w:rPr>
          <w:rFonts w:hint="eastAsia"/>
          <w:lang w:val="en-US" w:eastAsia="zh-CN"/>
        </w:rPr>
        <w:t>5</w:t>
      </w:r>
    </w:p>
    <w:p>
      <w:pPr>
        <w:pStyle w:val="35"/>
        <w:rPr>
          <w:rFonts w:hint="eastAsia" w:eastAsia="仿宋_GB2312"/>
          <w:lang w:val="en-US" w:eastAsia="zh-CN"/>
        </w:rPr>
      </w:pPr>
      <w:r>
        <w:rPr>
          <w:rFonts w:hint="eastAsia"/>
          <w:b/>
          <w:bCs/>
          <w:sz w:val="32"/>
          <w:szCs w:val="32"/>
        </w:rPr>
        <w:t>第四部分 附件</w:t>
      </w:r>
      <w:r>
        <w:rPr>
          <w:rFonts w:hint="eastAsia"/>
        </w:rPr>
        <w:tab/>
      </w:r>
      <w:r>
        <w:rPr>
          <w:rFonts w:hint="eastAsia"/>
        </w:rPr>
        <w:t>1</w:t>
      </w:r>
      <w:r>
        <w:rPr>
          <w:rFonts w:hint="eastAsia"/>
          <w:lang w:val="en-US" w:eastAsia="zh-CN"/>
        </w:rPr>
        <w:t>8</w:t>
      </w:r>
    </w:p>
    <w:p>
      <w:pPr>
        <w:pStyle w:val="35"/>
        <w:rPr>
          <w:rFonts w:hint="default" w:eastAsia="仿宋_GB2312"/>
          <w:lang w:val="en-US" w:eastAsia="zh-CN"/>
        </w:rPr>
      </w:pPr>
      <w:r>
        <w:rPr>
          <w:rFonts w:hint="eastAsia"/>
          <w:b/>
          <w:bCs/>
          <w:sz w:val="32"/>
          <w:szCs w:val="32"/>
        </w:rPr>
        <w:t>第五部分 附表</w:t>
      </w:r>
      <w:r>
        <w:rPr>
          <w:rFonts w:hint="eastAsia"/>
        </w:rPr>
        <w:tab/>
      </w:r>
      <w:r>
        <w:rPr>
          <w:rFonts w:hint="eastAsia"/>
          <w:lang w:val="en-US" w:eastAsia="zh-CN"/>
        </w:rPr>
        <w:t>19</w:t>
      </w:r>
    </w:p>
    <w:p>
      <w:pPr>
        <w:pStyle w:val="35"/>
        <w:jc w:val="left"/>
        <w:rPr>
          <w:rFonts w:hint="eastAsia"/>
        </w:rPr>
      </w:pPr>
      <w:r>
        <w:rPr>
          <w:rFonts w:hint="eastAsia"/>
        </w:rPr>
        <w:t>一、收入支出决算总表</w:t>
      </w:r>
    </w:p>
    <w:p>
      <w:pPr>
        <w:pStyle w:val="35"/>
        <w:jc w:val="left"/>
        <w:rPr>
          <w:rFonts w:hint="eastAsia"/>
        </w:rPr>
      </w:pPr>
      <w:r>
        <w:rPr>
          <w:rFonts w:hint="eastAsia"/>
        </w:rPr>
        <w:t>二、收入决算表</w:t>
      </w:r>
    </w:p>
    <w:p>
      <w:pPr>
        <w:pStyle w:val="35"/>
        <w:jc w:val="left"/>
        <w:rPr>
          <w:rFonts w:hint="eastAsia"/>
        </w:rPr>
      </w:pPr>
      <w:r>
        <w:rPr>
          <w:rFonts w:hint="eastAsia"/>
        </w:rPr>
        <w:t>三、支出决算表</w:t>
      </w:r>
    </w:p>
    <w:p>
      <w:pPr>
        <w:pStyle w:val="35"/>
        <w:jc w:val="left"/>
        <w:rPr>
          <w:rFonts w:hint="eastAsia"/>
        </w:rPr>
      </w:pPr>
      <w:r>
        <w:rPr>
          <w:rFonts w:hint="eastAsia"/>
        </w:rPr>
        <w:t>四、财政拨款收入支出决算总表</w:t>
      </w:r>
    </w:p>
    <w:p>
      <w:pPr>
        <w:pStyle w:val="35"/>
        <w:jc w:val="left"/>
        <w:rPr>
          <w:rFonts w:hint="eastAsia"/>
        </w:rPr>
      </w:pPr>
      <w:r>
        <w:rPr>
          <w:rFonts w:hint="eastAsia"/>
        </w:rPr>
        <w:t>五、财政拨款支出决算明细表</w:t>
      </w:r>
    </w:p>
    <w:p>
      <w:pPr>
        <w:pStyle w:val="35"/>
        <w:jc w:val="left"/>
        <w:rPr>
          <w:rFonts w:hint="eastAsia"/>
        </w:rPr>
      </w:pPr>
      <w:r>
        <w:rPr>
          <w:rFonts w:hint="eastAsia"/>
        </w:rPr>
        <w:t>六、一般公共预算财政拨款支出决算表</w:t>
      </w:r>
    </w:p>
    <w:p>
      <w:pPr>
        <w:pStyle w:val="35"/>
        <w:jc w:val="left"/>
        <w:rPr>
          <w:rFonts w:hint="eastAsia"/>
        </w:rPr>
      </w:pPr>
      <w:r>
        <w:rPr>
          <w:rFonts w:hint="eastAsia"/>
        </w:rPr>
        <w:t>七、一般公共预算财政拨款支出决算明细表</w:t>
      </w:r>
    </w:p>
    <w:p>
      <w:pPr>
        <w:pStyle w:val="35"/>
        <w:jc w:val="left"/>
        <w:rPr>
          <w:rFonts w:hint="eastAsia"/>
        </w:rPr>
      </w:pPr>
      <w:r>
        <w:rPr>
          <w:rFonts w:hint="eastAsia"/>
        </w:rPr>
        <w:t>八、一般公共预算财政拨款基本支出决算明细表</w:t>
      </w:r>
    </w:p>
    <w:p>
      <w:pPr>
        <w:pStyle w:val="35"/>
        <w:jc w:val="left"/>
        <w:rPr>
          <w:rFonts w:hint="eastAsia"/>
        </w:rPr>
      </w:pPr>
      <w:r>
        <w:rPr>
          <w:rFonts w:hint="eastAsia"/>
        </w:rPr>
        <w:t>九、一般公共预算财政拨款项目支出决算表</w:t>
      </w:r>
    </w:p>
    <w:p>
      <w:pPr>
        <w:pStyle w:val="35"/>
        <w:jc w:val="left"/>
        <w:rPr>
          <w:rFonts w:hint="eastAsia"/>
        </w:rPr>
      </w:pPr>
      <w:r>
        <w:rPr>
          <w:rFonts w:hint="eastAsia"/>
        </w:rPr>
        <w:t>十、政府性基金预算财政拨款收入支出决算表</w:t>
      </w:r>
    </w:p>
    <w:p>
      <w:pPr>
        <w:pStyle w:val="35"/>
        <w:jc w:val="left"/>
        <w:rPr>
          <w:rFonts w:hint="eastAsia"/>
        </w:rPr>
      </w:pPr>
      <w:r>
        <w:rPr>
          <w:rFonts w:hint="eastAsia"/>
        </w:rPr>
        <w:t>十一、国有资本经营预算财政拨款收入支出决算表</w:t>
      </w:r>
    </w:p>
    <w:p>
      <w:pPr>
        <w:pStyle w:val="35"/>
        <w:jc w:val="left"/>
        <w:rPr>
          <w:rFonts w:hint="eastAsia"/>
        </w:rPr>
      </w:pPr>
      <w:r>
        <w:rPr>
          <w:rFonts w:hint="eastAsia"/>
        </w:rPr>
        <w:t>十二、国有资本经营预算财政拨款支出决算表</w:t>
      </w:r>
    </w:p>
    <w:p>
      <w:pPr>
        <w:pStyle w:val="35"/>
        <w:jc w:val="left"/>
        <w:rPr>
          <w:rFonts w:hint="eastAsia"/>
        </w:rPr>
      </w:pPr>
      <w:r>
        <w:rPr>
          <w:rFonts w:hint="eastAsia"/>
        </w:rPr>
        <w:t>十三、财政拨款“三公”经费支出决算表</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3" w:name="_Toc15377196"/>
      <w:bookmarkStart w:id="14" w:name="_Toc15396599"/>
      <w:r>
        <w:rPr>
          <w:rFonts w:hint="eastAsia" w:ascii="Times New Roman" w:hAnsi="Times New Roman" w:eastAsia="仿宋_GB2312" w:cs="仿宋_GB2312"/>
          <w:b/>
          <w:color w:val="auto"/>
          <w:sz w:val="32"/>
          <w:szCs w:val="32"/>
          <w:highlight w:val="none"/>
        </w:rPr>
        <w:br w:type="page"/>
      </w:r>
    </w:p>
    <w:p>
      <w:pPr>
        <w:pStyle w:val="3"/>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13"/>
      <w:bookmarkEnd w:id="14"/>
    </w:p>
    <w:p>
      <w:pPr>
        <w:widowControl/>
        <w:jc w:val="left"/>
        <w:rPr>
          <w:rFonts w:ascii="Times New Roman" w:hAnsi="Times New Roman" w:eastAsia="黑体"/>
          <w:color w:val="auto"/>
          <w:sz w:val="32"/>
          <w:szCs w:val="32"/>
          <w:highlight w:val="none"/>
        </w:rPr>
      </w:pPr>
    </w:p>
    <w:p>
      <w:pPr>
        <w:pStyle w:val="4"/>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pPr>
        <w:spacing w:line="520" w:lineRule="exact"/>
        <w:ind w:left="0" w:firstLine="689"/>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（一）为</w:t>
      </w:r>
      <w:r>
        <w:rPr>
          <w:rFonts w:hint="eastAsia" w:ascii="Times New Roman" w:eastAsia="仿宋_GB2312" w:cs="Times New Roman"/>
          <w:sz w:val="32"/>
          <w:szCs w:val="32"/>
          <w:lang w:val="en-US" w:eastAsia="zh-CN"/>
        </w:rPr>
        <w:t>市交通运输局</w:t>
      </w:r>
      <w:r>
        <w:rPr>
          <w:rFonts w:hint="eastAsia" w:ascii="Times New Roman" w:hAnsi="Times New Roman" w:eastAsia="仿宋_GB2312" w:cs="Times New Roman"/>
          <w:sz w:val="32"/>
          <w:szCs w:val="32"/>
          <w:lang w:val="en-US" w:eastAsia="zh-CN"/>
        </w:rPr>
        <w:t>提供</w:t>
      </w:r>
      <w:r>
        <w:rPr>
          <w:rFonts w:hint="eastAsia" w:ascii="Times New Roman" w:eastAsia="仿宋_GB2312" w:cs="Times New Roman"/>
          <w:sz w:val="32"/>
          <w:szCs w:val="32"/>
          <w:lang w:val="en-US" w:eastAsia="zh-CN"/>
        </w:rPr>
        <w:t>行政辅助和技术支撑</w:t>
      </w:r>
      <w:r>
        <w:rPr>
          <w:rFonts w:hint="eastAsia" w:ascii="Times New Roman" w:hAnsi="Times New Roman" w:eastAsia="仿宋_GB2312" w:cs="Times New Roman"/>
          <w:sz w:val="32"/>
          <w:szCs w:val="32"/>
          <w:lang w:val="en-US" w:eastAsia="zh-CN"/>
        </w:rPr>
        <w:t xml:space="preserve">的职能。 </w:t>
      </w:r>
    </w:p>
    <w:p>
      <w:pPr>
        <w:spacing w:line="520" w:lineRule="exact"/>
        <w:ind w:left="0" w:firstLine="689"/>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1.贯彻执行国家和上级交通主管部门颁发的交通建设工程质量监督、工程监理、试验检测工作方针、政策、法律、法规、技术标准和规范。</w:t>
      </w:r>
    </w:p>
    <w:p>
      <w:pPr>
        <w:spacing w:line="520" w:lineRule="exact"/>
        <w:ind w:left="0" w:firstLine="689"/>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2.承担全市(农村公路除外)公路、水运建设工程质量、安全、环保监督管理、应急管理和节能减排的行政辅助和技术支撑工作;受理交通工程建设领域的投诉，举报，参与事故调查工作。</w:t>
      </w:r>
    </w:p>
    <w:p>
      <w:pPr>
        <w:spacing w:line="520" w:lineRule="exact"/>
        <w:ind w:left="0" w:firstLine="689"/>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3.承担全市(农村公路除外)公路、水运建设工程竣(交)工验收的行政辅助工作:负责全市公路，水运建设工程交工质量验证性检测和竣工质量鉴定的行政辅助和技术支撑工作。</w:t>
      </w:r>
    </w:p>
    <w:p>
      <w:pPr>
        <w:spacing w:line="520" w:lineRule="exact"/>
        <w:ind w:left="0" w:firstLine="689"/>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4.承担全市公路、水运工程监理。检测行业管理以及建设市场信用体系和信用考核的行政辅助工作。</w:t>
      </w:r>
    </w:p>
    <w:p>
      <w:pPr>
        <w:spacing w:line="520" w:lineRule="exact"/>
        <w:ind w:left="0" w:firstLine="689"/>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5.辅助市交通运输局开展农村公路建设项目指导。</w:t>
      </w:r>
    </w:p>
    <w:p>
      <w:pPr>
        <w:spacing w:line="520" w:lineRule="exact"/>
        <w:ind w:left="0" w:firstLine="689"/>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6.完成市交通运输局交办的其他任务</w:t>
      </w:r>
    </w:p>
    <w:p>
      <w:pPr>
        <w:spacing w:line="520" w:lineRule="exact"/>
        <w:ind w:left="0" w:firstLine="689"/>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（二）面向社会提供公益服务的职能。</w:t>
      </w:r>
    </w:p>
    <w:p>
      <w:pPr>
        <w:spacing w:line="520" w:lineRule="exact"/>
        <w:ind w:left="0" w:firstLine="689"/>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承担全市公路、水运建设工程质量和安全生产的新技术、新材料、新工艺的推广应用。</w:t>
      </w:r>
    </w:p>
    <w:p>
      <w:pPr>
        <w:numPr>
          <w:ilvl w:val="0"/>
          <w:numId w:val="0"/>
        </w:numPr>
        <w:rPr>
          <w:rFonts w:hint="eastAsia"/>
          <w:lang w:eastAsia="zh-CN"/>
        </w:rPr>
      </w:pPr>
    </w:p>
    <w:p>
      <w:pPr>
        <w:pStyle w:val="4"/>
        <w:numPr>
          <w:ilvl w:val="0"/>
          <w:numId w:val="1"/>
        </w:numPr>
        <w:ind w:left="0" w:leftChars="0" w:firstLine="0" w:firstLineChars="0"/>
        <w:rPr>
          <w:rStyle w:val="29"/>
          <w:rFonts w:hint="eastAsia" w:ascii="Times New Roman" w:hAnsi="Times New Roman" w:eastAsia="黑体"/>
          <w:b w:val="0"/>
          <w:bCs w:val="0"/>
          <w:color w:val="auto"/>
          <w:highlight w:val="none"/>
        </w:rPr>
      </w:pPr>
      <w:bookmarkStart w:id="15" w:name="_Toc15377200"/>
      <w:bookmarkStart w:id="16" w:name="_Toc15396601"/>
      <w:r>
        <w:rPr>
          <w:rFonts w:hint="eastAsia" w:ascii="Times New Roman" w:hAnsi="Times New Roman" w:eastAsia="黑体"/>
          <w:b w:val="0"/>
          <w:color w:val="auto"/>
          <w:highlight w:val="none"/>
        </w:rPr>
        <w:t>机</w:t>
      </w:r>
      <w:r>
        <w:rPr>
          <w:rStyle w:val="29"/>
          <w:rFonts w:hint="eastAsia" w:ascii="Times New Roman" w:hAnsi="Times New Roman" w:eastAsia="黑体"/>
          <w:b w:val="0"/>
          <w:bCs w:val="0"/>
          <w:color w:val="auto"/>
          <w:highlight w:val="none"/>
        </w:rPr>
        <w:t>构设置</w:t>
      </w:r>
      <w:bookmarkEnd w:id="15"/>
      <w:bookmarkEnd w:id="16"/>
    </w:p>
    <w:p>
      <w:pPr>
        <w:snapToGrid w:val="0"/>
        <w:spacing w:line="520" w:lineRule="exact"/>
        <w:ind w:firstLine="640" w:firstLineChars="200"/>
        <w:rPr>
          <w:rFonts w:hint="eastAsia" w:ascii="仿宋_GB2312" w:hAnsi="仿宋" w:eastAsia="仿宋_GB2312" w:cs="Times New Roman"/>
          <w:kern w:val="10"/>
          <w:sz w:val="32"/>
          <w:szCs w:val="32"/>
        </w:rPr>
      </w:pPr>
      <w:r>
        <w:rPr>
          <w:rFonts w:hint="eastAsia" w:ascii="仿宋_GB2312" w:hAnsi="仿宋" w:eastAsia="仿宋_GB2312" w:cs="Times New Roman"/>
          <w:kern w:val="10"/>
          <w:sz w:val="32"/>
          <w:szCs w:val="32"/>
        </w:rPr>
        <w:t>我单位机构及人员情况。共有参公编制8名，截止202</w:t>
      </w:r>
      <w:r>
        <w:rPr>
          <w:rFonts w:hint="eastAsia" w:ascii="仿宋_GB2312" w:hAnsi="仿宋" w:eastAsia="仿宋_GB2312" w:cs="Times New Roman"/>
          <w:kern w:val="10"/>
          <w:sz w:val="32"/>
          <w:szCs w:val="32"/>
          <w:lang w:val="en-US" w:eastAsia="zh-CN"/>
        </w:rPr>
        <w:t>4</w:t>
      </w:r>
      <w:r>
        <w:rPr>
          <w:rFonts w:hint="eastAsia" w:ascii="仿宋_GB2312" w:hAnsi="仿宋" w:eastAsia="仿宋_GB2312" w:cs="Times New Roman"/>
          <w:kern w:val="10"/>
          <w:sz w:val="32"/>
          <w:szCs w:val="32"/>
        </w:rPr>
        <w:t>年底，实有在职</w:t>
      </w:r>
      <w:r>
        <w:rPr>
          <w:rFonts w:hint="eastAsia" w:ascii="仿宋_GB2312" w:hAnsi="仿宋" w:eastAsia="仿宋_GB2312" w:cs="Times New Roman"/>
          <w:kern w:val="10"/>
          <w:sz w:val="32"/>
          <w:szCs w:val="32"/>
          <w:lang w:val="en-US" w:eastAsia="zh-CN"/>
        </w:rPr>
        <w:t>6</w:t>
      </w:r>
      <w:r>
        <w:rPr>
          <w:rFonts w:hint="eastAsia" w:ascii="仿宋_GB2312" w:hAnsi="仿宋" w:eastAsia="仿宋_GB2312" w:cs="Times New Roman"/>
          <w:kern w:val="10"/>
          <w:sz w:val="32"/>
          <w:szCs w:val="32"/>
        </w:rPr>
        <w:t>人，退休人员1人，相比202</w:t>
      </w:r>
      <w:r>
        <w:rPr>
          <w:rFonts w:hint="eastAsia" w:ascii="仿宋_GB2312" w:hAnsi="仿宋" w:eastAsia="仿宋_GB2312" w:cs="Times New Roman"/>
          <w:kern w:val="10"/>
          <w:sz w:val="32"/>
          <w:szCs w:val="32"/>
          <w:lang w:val="en-US" w:eastAsia="zh-CN"/>
        </w:rPr>
        <w:t>3</w:t>
      </w:r>
      <w:r>
        <w:rPr>
          <w:rFonts w:hint="eastAsia" w:ascii="仿宋_GB2312" w:hAnsi="仿宋" w:eastAsia="仿宋_GB2312" w:cs="Times New Roman"/>
          <w:kern w:val="10"/>
          <w:sz w:val="32"/>
          <w:szCs w:val="32"/>
        </w:rPr>
        <w:t>年人员</w:t>
      </w:r>
      <w:r>
        <w:rPr>
          <w:rFonts w:hint="eastAsia" w:ascii="仿宋_GB2312" w:hAnsi="仿宋" w:eastAsia="仿宋_GB2312" w:cs="Times New Roman"/>
          <w:kern w:val="10"/>
          <w:sz w:val="32"/>
          <w:szCs w:val="32"/>
          <w:lang w:val="en-US" w:eastAsia="zh-CN"/>
        </w:rPr>
        <w:t>无变动</w:t>
      </w:r>
      <w:r>
        <w:rPr>
          <w:rFonts w:hint="eastAsia" w:ascii="仿宋_GB2312" w:hAnsi="仿宋" w:eastAsia="仿宋_GB2312" w:cs="Times New Roman"/>
          <w:kern w:val="10"/>
          <w:sz w:val="32"/>
          <w:szCs w:val="32"/>
        </w:rPr>
        <w:t>。严格执行政府会计制度。我单位</w:t>
      </w:r>
      <w:r>
        <w:rPr>
          <w:rFonts w:hint="eastAsia" w:ascii="仿宋_GB2312" w:hAnsi="仿宋" w:eastAsia="仿宋_GB2312" w:cs="Times New Roman"/>
          <w:kern w:val="10"/>
          <w:sz w:val="32"/>
          <w:szCs w:val="32"/>
          <w:lang w:val="en-US" w:eastAsia="zh-CN"/>
        </w:rPr>
        <w:t>无内设机构，属于二级预算单位。</w:t>
      </w:r>
    </w:p>
    <w:p>
      <w:pPr>
        <w:snapToGrid w:val="0"/>
        <w:spacing w:line="520" w:lineRule="exact"/>
        <w:ind w:firstLine="640" w:firstLineChars="200"/>
        <w:rPr>
          <w:rFonts w:hint="eastAsia" w:ascii="仿宋_GB2312" w:hAnsi="仿宋" w:eastAsia="仿宋_GB2312" w:cs="Times New Roman"/>
          <w:kern w:val="10"/>
          <w:sz w:val="32"/>
          <w:szCs w:val="32"/>
        </w:rPr>
      </w:pPr>
      <w:r>
        <w:rPr>
          <w:rFonts w:hint="eastAsia" w:ascii="仿宋_GB2312" w:hAnsi="仿宋" w:eastAsia="仿宋_GB2312" w:cs="Times New Roman"/>
          <w:kern w:val="10"/>
          <w:sz w:val="32"/>
          <w:szCs w:val="32"/>
        </w:rPr>
        <w:br w:type="page"/>
      </w:r>
    </w:p>
    <w:p>
      <w:pPr>
        <w:pStyle w:val="3"/>
        <w:jc w:val="center"/>
        <w:rPr>
          <w:rFonts w:hint="eastAsia" w:ascii="Times New Roman" w:hAnsi="Times New Roman" w:eastAsia="方正小标宋简体" w:cs="方正小标宋简体"/>
          <w:b w:val="0"/>
          <w:color w:val="auto"/>
          <w:highlight w:val="none"/>
        </w:rPr>
      </w:pPr>
      <w:bookmarkStart w:id="17" w:name="_Toc15396602"/>
      <w:bookmarkStart w:id="18"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7"/>
      <w:bookmarkEnd w:id="18"/>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9" w:name="_Toc15396603"/>
      <w:bookmarkStart w:id="20"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9"/>
      <w:bookmarkEnd w:id="20"/>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133.53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25.28</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15.92</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本年度项目投资减少，无盘活资金补充，导致收支减少。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eastAsia="仿宋_GB2312"/>
        </w:rPr>
      </w:pPr>
      <w:bookmarkStart w:id="21" w:name="_1754832768"/>
      <w:bookmarkEnd w:id="21"/>
      <w:r>
        <w:rPr>
          <w:rFonts w:hint="eastAsia" w:ascii="仿宋_GB2312" w:eastAsia="仿宋_GB2312"/>
        </w:rPr>
        <w:object>
          <v:shape id="_x0000_i1025" o:spt="75" type="#_x0000_t75" style="height:155.1pt;width:335pt;" o:ole="t" filled="f" o:preferrelative="t" stroked="f" coordsize="21600,21600">
            <v:path/>
            <v:fill on="f" focussize="0,0"/>
            <v:stroke on="f"/>
            <v:imagedata r:id="rId8" cropbottom="-107f" o:title=""/>
            <o:lock v:ext="edit" aspectratio="f"/>
            <w10:wrap type="none"/>
            <w10:anchorlock/>
          </v:shape>
          <o:OLEObject Type="Embed" ProgID="Excel.Chart.8" ShapeID="_x0000_i1025" DrawAspect="Content" ObjectID="_1468075725" r:id="rId7">
            <o:LockedField>false</o:LockedField>
          </o:OLEObject>
        </w:objec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2" w:name="_Toc15377206"/>
      <w:bookmarkStart w:id="23" w:name="_Toc15396604"/>
      <w:r>
        <w:rPr>
          <w:rFonts w:hint="eastAsia" w:ascii="Times New Roman" w:hAnsi="Times New Roman" w:eastAsia="黑体"/>
          <w:color w:val="auto"/>
          <w:sz w:val="32"/>
          <w:szCs w:val="32"/>
          <w:highlight w:val="none"/>
          <w:lang w:eastAsia="zh-CN"/>
        </w:rPr>
        <w:t>二、收入决算情况说明</w:t>
      </w:r>
      <w:bookmarkEnd w:id="22"/>
      <w:bookmarkEnd w:id="2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133.53万元，其中：一般公共预算财政拨款收入133.53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525" w:firstLineChars="250"/>
        <w:rPr>
          <w:rFonts w:hint="eastAsia" w:ascii="仿宋_GB2312" w:eastAsia="仿宋_GB2312"/>
        </w:rPr>
      </w:pPr>
      <w:bookmarkStart w:id="24" w:name="_1754832844"/>
      <w:bookmarkEnd w:id="24"/>
      <w:r>
        <w:rPr>
          <w:rFonts w:hint="eastAsia" w:ascii="仿宋_GB2312" w:eastAsia="仿宋_GB2312"/>
        </w:rPr>
        <w:object>
          <v:shape id="_x0000_i1026" o:spt="75" type="#_x0000_t75" style="height:244.4pt;width:318.15pt;" o:ole="t" filled="f" o:preferrelative="t" stroked="f" coordsize="21600,21600">
            <v:path/>
            <v:fill on="f" focussize="0,0"/>
            <v:stroke on="f"/>
            <v:imagedata r:id="rId10" cropbottom="-101f" o:title=""/>
            <o:lock v:ext="edit" aspectratio="f"/>
            <w10:wrap type="none"/>
            <w10:anchorlock/>
          </v:shape>
          <o:OLEObject Type="Embed" ProgID="Excel.Chart.8" ShapeID="_x0000_i1026" DrawAspect="Content" ObjectID="_1468075726" r:id="rId9">
            <o:LockedField>false</o:LockedField>
          </o:OLEObject>
        </w:objec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5" w:name="_Toc15396605"/>
      <w:bookmarkStart w:id="26"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5"/>
      <w:bookmarkEnd w:id="26"/>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133.53</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113.27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84.82</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20.26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15.17</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525" w:firstLineChars="250"/>
        <w:rPr>
          <w:rFonts w:hint="eastAsia" w:ascii="仿宋_GB2312" w:eastAsia="仿宋_GB2312"/>
        </w:rPr>
      </w:pPr>
      <w:bookmarkStart w:id="27" w:name="_1754833673"/>
      <w:bookmarkEnd w:id="27"/>
      <w:r>
        <w:rPr>
          <w:rFonts w:hint="eastAsia" w:ascii="仿宋_GB2312" w:eastAsia="仿宋_GB2312"/>
        </w:rPr>
        <w:object>
          <v:shape id="_x0000_i1027" o:spt="75" type="#_x0000_t75" style="height:196.3pt;width:263.55pt;" o:ole="t" filled="f" o:preferrelative="t" stroked="f" coordsize="21600,21600">
            <v:path/>
            <v:fill on="f" focussize="0,0"/>
            <v:stroke on="f"/>
            <v:imagedata r:id="rId12" o:title=""/>
            <o:lock v:ext="edit" aspectratio="f"/>
            <w10:wrap type="none"/>
            <w10:anchorlock/>
          </v:shape>
          <o:OLEObject Type="Embed" ProgID="Excel.Chart.8" ShapeID="_x0000_i1027" DrawAspect="Content" ObjectID="_1468075727" r:id="rId11">
            <o:LockedField>false</o:LockedField>
          </o:OLEObject>
        </w:objec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spacing w:line="600" w:lineRule="exact"/>
        <w:ind w:firstLine="640" w:firstLineChars="200"/>
        <w:outlineLvl w:val="1"/>
        <w:rPr>
          <w:rFonts w:hint="eastAsia" w:ascii="Times New Roman" w:hAnsi="Times New Roman" w:eastAsia="黑体"/>
          <w:color w:val="auto"/>
          <w:sz w:val="32"/>
          <w:szCs w:val="32"/>
          <w:highlight w:val="none"/>
        </w:rPr>
      </w:pPr>
      <w:bookmarkStart w:id="28" w:name="_Toc15396606"/>
      <w:bookmarkStart w:id="29" w:name="_Toc15377208"/>
    </w:p>
    <w:p>
      <w:pPr>
        <w:spacing w:line="600" w:lineRule="exact"/>
        <w:ind w:firstLine="640" w:firstLineChars="200"/>
        <w:outlineLvl w:val="1"/>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8"/>
      <w:bookmarkEnd w:id="29"/>
    </w:p>
    <w:p>
      <w:pPr>
        <w:spacing w:line="600" w:lineRule="exact"/>
        <w:ind w:firstLine="640"/>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133.53</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eastAsia="仿宋_GB2312" w:cs="仿宋_GB2312"/>
          <w:color w:val="auto"/>
          <w:kern w:val="2"/>
          <w:sz w:val="32"/>
          <w:szCs w:val="32"/>
          <w:highlight w:val="none"/>
          <w:lang w:val="en-US" w:eastAsia="zh-CN" w:bidi="ar-SA"/>
        </w:rPr>
        <w:t>25.28</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15.92</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本年度项目投资减少，无盘活资金补充，导致收支减少。</w:t>
      </w:r>
    </w:p>
    <w:p>
      <w:pPr>
        <w:pStyle w:val="2"/>
        <w:rPr>
          <w:rFonts w:hint="eastAsia"/>
          <w:lang w:val="en-US" w:eastAsia="zh-CN"/>
        </w:rPr>
      </w:pPr>
      <w:bookmarkStart w:id="30" w:name="_1754833852"/>
      <w:bookmarkEnd w:id="30"/>
      <w:r>
        <w:rPr>
          <w:rFonts w:hint="eastAsia" w:ascii="仿宋_GB2312" w:hAnsi="黑体" w:eastAsia="仿宋_GB2312"/>
          <w:b/>
        </w:rPr>
        <w:object>
          <v:shape id="_x0000_i1028" o:spt="75" type="#_x0000_t75" style="height:222.75pt;width:364.85pt;" o:ole="t" filled="f" o:preferrelative="t" stroked="f" coordsize="21600,21600">
            <v:path/>
            <v:fill on="f" focussize="0,0"/>
            <v:stroke on="f"/>
            <v:imagedata r:id="rId14" cropbottom="-31f" o:title=""/>
            <o:lock v:ext="edit" aspectratio="f"/>
            <w10:wrap type="none"/>
            <w10:anchorlock/>
          </v:shape>
          <o:OLEObject Type="Embed" ProgID="Excel.Chart.8" ShapeID="_x0000_i1028" DrawAspect="Content" ObjectID="_1468075728" r:id="rId13">
            <o:LockedField>false</o:LockedField>
          </o:OLEObject>
        </w:objec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spacing w:line="600" w:lineRule="exact"/>
        <w:ind w:firstLine="640" w:firstLineChars="200"/>
        <w:outlineLvl w:val="1"/>
        <w:rPr>
          <w:rStyle w:val="29"/>
          <w:rFonts w:ascii="Times New Roman" w:hAnsi="Times New Roman" w:eastAsia="黑体"/>
          <w:b w:val="0"/>
          <w:color w:val="auto"/>
          <w:highlight w:val="none"/>
        </w:rPr>
      </w:pPr>
      <w:bookmarkStart w:id="31" w:name="_Toc15396607"/>
      <w:bookmarkStart w:id="32"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31"/>
      <w:bookmarkEnd w:id="32"/>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3"/>
    </w:p>
    <w:p>
      <w:pPr>
        <w:spacing w:line="600" w:lineRule="exact"/>
        <w:ind w:firstLine="640"/>
        <w:rPr>
          <w:rFonts w:hint="eastAsia"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133.53</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%。与2023年度相比，一般公共预算财政拨款支出减少25.28万元，下降15.92%。</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本年度项目投资减少，无盘活资金补充，导致收支减少。</w:t>
      </w:r>
    </w:p>
    <w:p>
      <w:pPr>
        <w:spacing w:line="600" w:lineRule="exact"/>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pPr>
      <w:r>
        <w:rPr>
          <w:rFonts w:ascii="仿宋_GB2312" w:eastAsia="仿宋_GB2312"/>
        </w:rPr>
        <w:pict>
          <v:shape id="_x0000_s1026" o:spid="_x0000_s1026" o:spt="75" type="#_x0000_t75" style="position:absolute;left:0pt;margin-left:32pt;margin-top:-192pt;height:216pt;width:302.95pt;mso-wrap-distance-bottom:0pt;mso-wrap-distance-left:9pt;mso-wrap-distance-right:9pt;mso-wrap-distance-top:0pt;z-index:251659264;mso-width-relative:page;mso-height-relative:page;" o:ole="t" filled="f" o:preferrelative="t" stroked="f" coordsize="21600,21600">
            <v:path/>
            <v:fill on="f" focussize="0,0"/>
            <v:stroke on="f"/>
            <v:imagedata r:id="rId16" cropbottom="-75f" o:title=""/>
            <o:lock v:ext="edit" aspectratio="f"/>
            <w10:wrap type="square"/>
          </v:shape>
          <o:OLEObject Type="Embed" ProgID="Excel.Chart.8" ShapeID="_x0000_s1026" DrawAspect="Content" ObjectID="_1468075729" r:id="rId15">
            <o:LockedField>false</o:LockedField>
          </o:OLEObject>
        </w:pic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4"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4"/>
    </w:p>
    <w:p>
      <w:pP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133.53</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ascii="Times New Roman" w:hAnsi="Times New Roman" w:eastAsia="仿宋_GB2312" w:cs="仿宋_GB2312"/>
          <w:b/>
          <w:bCs/>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13.06万元，占9.78%；</w:t>
      </w:r>
      <w:r>
        <w:rPr>
          <w:rFonts w:hint="eastAsia" w:ascii="Times New Roman" w:hAnsi="Times New Roman" w:eastAsia="仿宋_GB2312" w:cs="仿宋_GB2312"/>
          <w:b/>
          <w:bCs/>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6.68万元，占5%；</w:t>
      </w:r>
      <w:r>
        <w:rPr>
          <w:rFonts w:hint="eastAsia" w:ascii="Times New Roman" w:hAnsi="Times New Roman" w:eastAsia="仿宋_GB2312" w:cs="仿宋_GB2312"/>
          <w:b/>
          <w:bCs/>
          <w:color w:val="auto"/>
          <w:kern w:val="2"/>
          <w:sz w:val="32"/>
          <w:szCs w:val="32"/>
          <w:highlight w:val="none"/>
          <w:lang w:val="en-US" w:eastAsia="zh-CN" w:bidi="ar-SA"/>
        </w:rPr>
        <w:t>交通运输支出</w:t>
      </w:r>
      <w:r>
        <w:rPr>
          <w:rFonts w:hint="eastAsia" w:ascii="Times New Roman" w:hAnsi="Times New Roman" w:eastAsia="仿宋_GB2312" w:cs="仿宋_GB2312"/>
          <w:color w:val="auto"/>
          <w:kern w:val="2"/>
          <w:sz w:val="32"/>
          <w:szCs w:val="32"/>
          <w:highlight w:val="none"/>
          <w:lang w:val="en-US" w:eastAsia="zh-CN" w:bidi="ar-SA"/>
        </w:rPr>
        <w:t>106.88万元，占80.04%；</w:t>
      </w:r>
      <w:r>
        <w:rPr>
          <w:rFonts w:hint="eastAsia" w:ascii="Times New Roman" w:hAnsi="Times New Roman" w:eastAsia="仿宋_GB2312" w:cs="仿宋_GB2312"/>
          <w:b/>
          <w:bCs/>
          <w:color w:val="auto"/>
          <w:kern w:val="2"/>
          <w:sz w:val="32"/>
          <w:szCs w:val="32"/>
          <w:highlight w:val="none"/>
          <w:lang w:val="en-US" w:eastAsia="zh-CN" w:bidi="ar-SA"/>
        </w:rPr>
        <w:t>住房保障支出</w:t>
      </w:r>
      <w:r>
        <w:rPr>
          <w:rFonts w:hint="eastAsia" w:ascii="Times New Roman" w:hAnsi="Times New Roman" w:eastAsia="仿宋_GB2312" w:cs="仿宋_GB2312"/>
          <w:color w:val="auto"/>
          <w:kern w:val="2"/>
          <w:sz w:val="32"/>
          <w:szCs w:val="32"/>
          <w:highlight w:val="none"/>
          <w:lang w:val="en-US" w:eastAsia="zh-CN" w:bidi="ar-SA"/>
        </w:rPr>
        <w:t>6.90万元，占5.17%。</w:t>
      </w:r>
    </w:p>
    <w:p>
      <w:pPr>
        <w:pStyle w:val="2"/>
        <w:rPr>
          <w:rFonts w:hint="eastAsia"/>
          <w:lang w:val="en-US" w:eastAsia="zh-CN"/>
        </w:rPr>
      </w:pPr>
      <w:bookmarkStart w:id="35" w:name="_1754835991"/>
      <w:bookmarkEnd w:id="35"/>
      <w:r>
        <w:rPr>
          <w:rFonts w:ascii="仿宋_GB2312" w:hAnsi="仿宋_GB2312" w:eastAsia="仿宋_GB2312" w:cs="仿宋_GB2312"/>
        </w:rPr>
        <w:object>
          <v:shape id="_x0000_i1029" o:spt="75" type="#_x0000_t75" style="height:211.05pt;width:325.65pt;" o:ole="t" filled="f" o:preferrelative="t" stroked="f" coordsize="21600,21600">
            <v:path/>
            <v:fill on="f" focussize="0,0"/>
            <v:stroke on="f"/>
            <v:imagedata r:id="rId18" cropbottom="-31f" o:title=""/>
            <o:lock v:ext="edit" aspectratio="f"/>
            <w10:wrap type="none"/>
            <w10:anchorlock/>
          </v:shape>
          <o:OLEObject Type="Embed" ProgID="Excel.Chart.8" ShapeID="_x0000_i1029" DrawAspect="Content" ObjectID="_1468075730" r:id="rId17">
            <o:LockedField>false</o:LockedField>
          </o:OLEObject>
        </w:objec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6"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7" w:name="_Toc15377213"/>
      <w:bookmarkStart w:id="38" w:name="_Toc15378460"/>
      <w:bookmarkStart w:id="39"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133.53</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7"/>
      <w:bookmarkEnd w:id="38"/>
      <w:bookmarkEnd w:id="39"/>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.社会保障和就业支出（类）行政事业单位养老支出（款）行政单位离退休（项）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3.01</w:t>
      </w:r>
      <w:r>
        <w:rPr>
          <w:rFonts w:hint="eastAsia" w:ascii="仿宋_GB2312" w:hAnsi="仿宋_GB2312" w:eastAsia="仿宋_GB2312" w:cs="仿宋_GB2312"/>
          <w:sz w:val="32"/>
          <w:szCs w:val="32"/>
        </w:rPr>
        <w:t>万元，完成预算100%。</w:t>
      </w:r>
      <w:r>
        <w:rPr>
          <w:rStyle w:val="18"/>
          <w:rFonts w:hint="eastAsia" w:ascii="仿宋_GB2312" w:hAnsi="仿宋_GB2312" w:eastAsia="仿宋_GB2312" w:cs="仿宋_GB2312"/>
          <w:bCs w:val="0"/>
          <w:sz w:val="32"/>
          <w:szCs w:val="32"/>
        </w:rPr>
        <w:t>决算数与预算数相等。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Style w:val="18"/>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社会保障和就业支出（类）行政事业单位养老支出（款）机关事业单位基本养老保险缴费支出（项）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10.05</w:t>
      </w:r>
      <w:r>
        <w:rPr>
          <w:rFonts w:hint="eastAsia" w:ascii="仿宋_GB2312" w:hAnsi="仿宋_GB2312" w:eastAsia="仿宋_GB2312" w:cs="仿宋_GB2312"/>
          <w:sz w:val="32"/>
          <w:szCs w:val="32"/>
        </w:rPr>
        <w:t>万元，完成预算100%。</w:t>
      </w:r>
      <w:r>
        <w:rPr>
          <w:rStyle w:val="18"/>
          <w:rFonts w:hint="eastAsia" w:ascii="仿宋_GB2312" w:hAnsi="仿宋_GB2312" w:eastAsia="仿宋_GB2312" w:cs="仿宋_GB2312"/>
          <w:bCs w:val="0"/>
          <w:sz w:val="32"/>
          <w:szCs w:val="32"/>
        </w:rPr>
        <w:t>决算数与预算数相等</w:t>
      </w:r>
      <w:r>
        <w:rPr>
          <w:rStyle w:val="18"/>
          <w:rFonts w:hint="eastAsia" w:ascii="仿宋_GB2312" w:hAnsi="仿宋_GB2312" w:eastAsia="仿宋_GB2312" w:cs="仿宋_GB2312"/>
          <w:b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Style w:val="18"/>
          <w:rFonts w:hint="eastAsia" w:ascii="仿宋_GB2312" w:hAnsi="仿宋_GB2312" w:eastAsia="仿宋_GB2312" w:cs="仿宋_GB2312"/>
          <w:bCs w:val="0"/>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卫生健康支出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行政事业单位医疗</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行政单位医疗</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6.68</w:t>
      </w:r>
      <w:r>
        <w:rPr>
          <w:rFonts w:hint="eastAsia" w:ascii="仿宋_GB2312" w:hAnsi="仿宋_GB2312" w:eastAsia="仿宋_GB2312" w:cs="仿宋_GB2312"/>
          <w:sz w:val="32"/>
          <w:szCs w:val="32"/>
        </w:rPr>
        <w:t>万元，完成预算100%。</w:t>
      </w:r>
      <w:r>
        <w:rPr>
          <w:rStyle w:val="18"/>
          <w:rFonts w:hint="eastAsia" w:ascii="仿宋_GB2312" w:hAnsi="仿宋_GB2312" w:eastAsia="仿宋_GB2312" w:cs="仿宋_GB2312"/>
          <w:bCs w:val="0"/>
          <w:sz w:val="32"/>
          <w:szCs w:val="32"/>
        </w:rPr>
        <w:t>决算数与预算数相等。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Style w:val="18"/>
          <w:rFonts w:hint="eastAsia" w:ascii="仿宋_GB2312" w:hAnsi="仿宋_GB2312" w:eastAsia="仿宋_GB2312" w:cs="仿宋_GB2312"/>
          <w:bCs w:val="0"/>
          <w:sz w:val="32"/>
          <w:szCs w:val="32"/>
        </w:rPr>
      </w:pPr>
      <w:r>
        <w:rPr>
          <w:rFonts w:hint="eastAsia" w:ascii="仿宋_GB2312" w:hAnsi="仿宋_GB2312" w:eastAsia="仿宋_GB2312" w:cs="仿宋_GB2312"/>
          <w:b/>
          <w:bCs/>
          <w:sz w:val="32"/>
          <w:szCs w:val="32"/>
          <w:lang w:val="en-US" w:eastAsia="zh-CN"/>
        </w:rPr>
        <w:t>4.卫生健康支出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行政事业单位医疗</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公务员医疗补助</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0.74</w:t>
      </w:r>
      <w:r>
        <w:rPr>
          <w:rFonts w:hint="eastAsia" w:ascii="仿宋_GB2312" w:hAnsi="仿宋_GB2312" w:eastAsia="仿宋_GB2312" w:cs="仿宋_GB2312"/>
          <w:sz w:val="32"/>
          <w:szCs w:val="32"/>
        </w:rPr>
        <w:t>万元，完成预算100%。</w:t>
      </w:r>
      <w:r>
        <w:rPr>
          <w:rStyle w:val="18"/>
          <w:rFonts w:hint="eastAsia" w:ascii="仿宋_GB2312" w:hAnsi="仿宋_GB2312" w:eastAsia="仿宋_GB2312" w:cs="仿宋_GB2312"/>
          <w:bCs w:val="0"/>
          <w:sz w:val="32"/>
          <w:szCs w:val="32"/>
        </w:rPr>
        <w:t>决算数与预算数相等。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ascii="仿宋_GB2312" w:hAnsi="仿宋_GB2312" w:eastAsia="仿宋_GB2312" w:cs="仿宋_GB2312"/>
          <w:b/>
          <w:bCs/>
          <w:sz w:val="32"/>
          <w:szCs w:val="32"/>
          <w:lang w:val="en-US" w:eastAsia="zh-CN"/>
        </w:rPr>
        <w:t>5.卫生健康支出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行政事业单位医疗</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其他行政事业单位医疗支出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0.67</w:t>
      </w:r>
      <w:r>
        <w:rPr>
          <w:rFonts w:hint="eastAsia" w:ascii="仿宋_GB2312" w:hAnsi="仿宋_GB2312" w:eastAsia="仿宋_GB2312" w:cs="仿宋_GB2312"/>
          <w:sz w:val="32"/>
          <w:szCs w:val="32"/>
        </w:rPr>
        <w:t>万元，完成预算100%。</w:t>
      </w:r>
      <w:r>
        <w:rPr>
          <w:rStyle w:val="18"/>
          <w:rFonts w:hint="eastAsia" w:ascii="仿宋_GB2312" w:hAnsi="仿宋_GB2312" w:eastAsia="仿宋_GB2312" w:cs="仿宋_GB2312"/>
          <w:bCs w:val="0"/>
          <w:sz w:val="32"/>
          <w:szCs w:val="32"/>
        </w:rPr>
        <w:t>决算数与预算数相等。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Style w:val="18"/>
          <w:rFonts w:hint="eastAsia" w:ascii="仿宋_GB2312" w:hAnsi="仿宋_GB2312" w:eastAsia="仿宋_GB2312" w:cs="仿宋_GB2312"/>
          <w:bCs w:val="0"/>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.交通运输支出（类）公路水路运输（款）行政运行（项）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86.62</w:t>
      </w:r>
      <w:r>
        <w:rPr>
          <w:rFonts w:hint="eastAsia" w:ascii="仿宋_GB2312" w:hAnsi="仿宋_GB2312" w:eastAsia="仿宋_GB2312" w:cs="仿宋_GB2312"/>
          <w:sz w:val="32"/>
          <w:szCs w:val="32"/>
        </w:rPr>
        <w:t>万元，完成预算100%。</w:t>
      </w:r>
      <w:r>
        <w:rPr>
          <w:rStyle w:val="18"/>
          <w:rFonts w:hint="eastAsia" w:ascii="仿宋_GB2312" w:hAnsi="仿宋_GB2312" w:eastAsia="仿宋_GB2312" w:cs="仿宋_GB2312"/>
          <w:bCs w:val="0"/>
          <w:sz w:val="32"/>
          <w:szCs w:val="32"/>
        </w:rPr>
        <w:t>决算数与预算数相等。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.交通运输支出（类）公路水路运输（款）</w:t>
      </w:r>
      <w:r>
        <w:rPr>
          <w:rFonts w:hint="eastAsia" w:ascii="仿宋_GB2312" w:hAnsi="仿宋_GB2312" w:eastAsia="仿宋_GB2312" w:cs="仿宋_GB2312"/>
          <w:b/>
          <w:bCs/>
          <w:sz w:val="32"/>
          <w:szCs w:val="32"/>
          <w:lang w:val="en-US" w:eastAsia="zh-CN"/>
        </w:rPr>
        <w:t>其他公路水路运输支出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20.26</w:t>
      </w:r>
      <w:r>
        <w:rPr>
          <w:rFonts w:hint="eastAsia" w:ascii="仿宋_GB2312" w:hAnsi="仿宋_GB2312" w:eastAsia="仿宋_GB2312" w:cs="仿宋_GB2312"/>
          <w:sz w:val="32"/>
          <w:szCs w:val="32"/>
        </w:rPr>
        <w:t>万元，完成预算100%。</w:t>
      </w:r>
      <w:r>
        <w:rPr>
          <w:rStyle w:val="18"/>
          <w:rFonts w:hint="eastAsia" w:ascii="仿宋_GB2312" w:hAnsi="仿宋_GB2312" w:eastAsia="仿宋_GB2312" w:cs="仿宋_GB2312"/>
          <w:bCs w:val="0"/>
          <w:sz w:val="32"/>
          <w:szCs w:val="32"/>
        </w:rPr>
        <w:t>决算数与预算数相等。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6.90</w:t>
      </w:r>
      <w:r>
        <w:rPr>
          <w:rFonts w:hint="eastAsia" w:ascii="仿宋_GB2312" w:hAnsi="仿宋_GB2312" w:eastAsia="仿宋_GB2312" w:cs="仿宋_GB2312"/>
          <w:sz w:val="32"/>
          <w:szCs w:val="32"/>
        </w:rPr>
        <w:t>万元，完成预算100%。</w:t>
      </w:r>
      <w:r>
        <w:rPr>
          <w:rStyle w:val="18"/>
          <w:rFonts w:hint="eastAsia" w:ascii="仿宋_GB2312" w:hAnsi="仿宋_GB2312" w:eastAsia="仿宋_GB2312" w:cs="仿宋_GB2312"/>
          <w:bCs w:val="0"/>
          <w:sz w:val="32"/>
          <w:szCs w:val="32"/>
        </w:rPr>
        <w:t>决算数与预算数相等。</w:t>
      </w:r>
    </w:p>
    <w:p>
      <w:pPr>
        <w:tabs>
          <w:tab w:val="right" w:pos="8306"/>
        </w:tabs>
        <w:spacing w:line="600" w:lineRule="exact"/>
        <w:ind w:firstLine="640"/>
        <w:outlineLvl w:val="1"/>
        <w:rPr>
          <w:rStyle w:val="29"/>
          <w:rFonts w:ascii="Times New Roman" w:hAnsi="Times New Roman"/>
          <w:color w:val="auto"/>
          <w:highlight w:val="none"/>
        </w:rPr>
      </w:pPr>
      <w:bookmarkStart w:id="40" w:name="_Toc15396608"/>
      <w:bookmarkStart w:id="41"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40"/>
      <w:bookmarkEnd w:id="41"/>
      <w:r>
        <w:rPr>
          <w:rStyle w:val="29"/>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113.27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98.4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14.87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Times New Roman" w:hAnsi="Times New Roman" w:eastAsia="黑体"/>
          <w:b w:val="0"/>
          <w:color w:val="auto"/>
          <w:highlight w:val="none"/>
        </w:rPr>
      </w:pPr>
      <w:bookmarkStart w:id="42" w:name="_Toc15377215"/>
      <w:bookmarkStart w:id="43" w:name="_Toc15396609"/>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42"/>
      <w:bookmarkEnd w:id="43"/>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4"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4"/>
    </w:p>
    <w:p>
      <w:p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无变动</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。决算数小于预算数的主要原因是厉行节约，车辆调拨完成，我单位无在编车辆。</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5"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5"/>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pPr>
        <w:pStyle w:val="2"/>
        <w:rPr>
          <w:rFonts w:hint="eastAsia"/>
          <w:lang w:val="en-US" w:eastAsia="zh-CN"/>
        </w:rPr>
      </w:pPr>
      <w:bookmarkStart w:id="46" w:name="_1754917974"/>
      <w:bookmarkEnd w:id="46"/>
      <w:r>
        <w:rPr>
          <w:rFonts w:hint="eastAsia" w:ascii="仿宋_GB2312" w:eastAsia="仿宋_GB2312"/>
        </w:rPr>
        <w:object>
          <v:shape id="_x0000_i1030" o:spt="75" type="#_x0000_t75" style="height:209.25pt;width:278.75pt;" o:ole="t" filled="f" o:preferrelative="t" stroked="f" coordsize="21600,21600">
            <v:path/>
            <v:fill on="f" focussize="0,0"/>
            <v:stroke on="f"/>
            <v:imagedata r:id="rId20" o:title=""/>
            <o:lock v:ext="edit" aspectratio="f"/>
            <w10:wrap type="none"/>
            <w10:anchorlock/>
          </v:shape>
          <o:OLEObject Type="Embed" ProgID="Excel.Chart.8" ShapeID="_x0000_i1030" DrawAspect="Content" ObjectID="_1468075731" r:id="rId19">
            <o:LockedField>false</o:LockedField>
          </o:OLEObject>
        </w:objec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pPr>
        <w:ind w:firstLine="643" w:firstLineChars="200"/>
        <w:rPr>
          <w:rFonts w:ascii="仿宋_GB2312" w:eastAsia="仿宋_GB2312"/>
          <w:b/>
          <w:color w:val="000000"/>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Ansi="仿宋_GB2312" w:eastAsia="仿宋_GB2312"/>
          <w:sz w:val="32"/>
          <w:szCs w:val="32"/>
        </w:rPr>
        <w:t>全年没有安排因公出国（境）。</w:t>
      </w:r>
      <w:bookmarkStart w:id="74" w:name="_GoBack"/>
      <w:bookmarkEnd w:id="74"/>
    </w:p>
    <w:p>
      <w:pPr>
        <w:spacing w:line="600" w:lineRule="exact"/>
        <w:ind w:firstLine="640"/>
        <w:rPr>
          <w:rFonts w:hint="default"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val="0"/>
          <w:bCs w:val="0"/>
          <w:color w:val="auto"/>
          <w:kern w:val="2"/>
          <w:sz w:val="32"/>
          <w:szCs w:val="32"/>
          <w:highlight w:val="none"/>
          <w:lang w:val="en-US" w:eastAsia="zh-CN" w:bidi="ar-SA"/>
        </w:rPr>
        <w:t>我单位无在编车辆。</w:t>
      </w:r>
    </w:p>
    <w:p>
      <w:pPr>
        <w:spacing w:line="600" w:lineRule="exact"/>
        <w:ind w:firstLine="640"/>
        <w:rPr>
          <w:rFonts w:hint="default"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eastAsia="仿宋_GB2312" w:cs="仿宋_GB2312"/>
          <w:b w:val="0"/>
          <w:bCs w:val="0"/>
          <w:color w:val="auto"/>
          <w:kern w:val="2"/>
          <w:sz w:val="32"/>
          <w:szCs w:val="32"/>
          <w:highlight w:val="none"/>
          <w:lang w:val="en-US" w:eastAsia="zh-CN" w:bidi="ar-SA"/>
        </w:rPr>
        <w:t>我单位本年度无公务接待。</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outlineLvl w:val="1"/>
        <w:rPr>
          <w:rStyle w:val="29"/>
          <w:rFonts w:ascii="Times New Roman" w:hAnsi="Times New Roman" w:eastAsia="黑体"/>
          <w:color w:val="auto"/>
          <w:highlight w:val="none"/>
        </w:rPr>
      </w:pPr>
      <w:bookmarkStart w:id="47" w:name="_Toc15396610"/>
      <w:bookmarkStart w:id="48" w:name="_Toc15377218"/>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7"/>
      <w:bookmarkEnd w:id="48"/>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9" w:name="_Toc15396611"/>
      <w:bookmarkStart w:id="50" w:name="_Toc15377219"/>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9"/>
      <w:bookmarkEnd w:id="5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51" w:name="_Toc15396612"/>
      <w:bookmarkStart w:id="52"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51"/>
      <w:bookmarkEnd w:id="52"/>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3" w:name="_Toc15377222"/>
      <w:r>
        <w:rPr>
          <w:rFonts w:hint="eastAsia" w:ascii="Times New Roman" w:hAnsi="Times New Roman" w:eastAsia="楷体_GB2312" w:cs="楷体_GB2312"/>
          <w:b/>
          <w:color w:val="auto"/>
          <w:sz w:val="32"/>
          <w:szCs w:val="32"/>
          <w:highlight w:val="none"/>
        </w:rPr>
        <w:t>（一）机关运行经费支出情况</w:t>
      </w:r>
      <w:bookmarkEnd w:id="53"/>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四川省攀枝花市交通建设工程服务中心</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14.87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2.08</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16.26</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我单位车辆移交后，无车编，为完成检测任务租车款上涨。</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4" w:name="_Toc15377223"/>
      <w:r>
        <w:rPr>
          <w:rFonts w:hint="eastAsia" w:ascii="Times New Roman" w:hAnsi="Times New Roman" w:eastAsia="楷体_GB2312" w:cs="楷体_GB2312"/>
          <w:b/>
          <w:color w:val="auto"/>
          <w:sz w:val="32"/>
          <w:szCs w:val="32"/>
          <w:highlight w:val="none"/>
        </w:rPr>
        <w:t>（二）政府采购支出情况</w:t>
      </w:r>
      <w:bookmarkEnd w:id="54"/>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四川省攀枝花市交通建设工程服务中心</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5" w:name="_Toc15377224"/>
      <w:r>
        <w:rPr>
          <w:rFonts w:hint="eastAsia" w:ascii="Times New Roman" w:hAnsi="Times New Roman" w:eastAsia="楷体_GB2312" w:cs="楷体_GB2312"/>
          <w:b/>
          <w:color w:val="auto"/>
          <w:sz w:val="32"/>
          <w:szCs w:val="32"/>
          <w:highlight w:val="none"/>
        </w:rPr>
        <w:t>（三）国有资产占有使用情况</w:t>
      </w:r>
      <w:bookmarkEnd w:id="5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四川省攀枝花市交通建设工程服务中心</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在2024年度预算编制阶段，组织对交通建设抓项目促投资稳增长奖补资金等</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绩效自评报告详见附件。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黑体"/>
          <w:color w:val="auto"/>
          <w:sz w:val="44"/>
          <w:szCs w:val="44"/>
          <w:highlight w:val="none"/>
        </w:rPr>
      </w:pPr>
      <w:bookmarkStart w:id="56" w:name="_Toc15396613"/>
      <w:bookmarkStart w:id="57" w:name="_Toc15377225"/>
      <w:r>
        <w:rPr>
          <w:rFonts w:hint="eastAsia" w:ascii="Times New Roman" w:hAnsi="Times New Roman" w:eastAsia="黑体"/>
          <w:color w:val="auto"/>
          <w:sz w:val="44"/>
          <w:szCs w:val="44"/>
          <w:highlight w:val="none"/>
        </w:rPr>
        <w:br w:type="page"/>
      </w: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56"/>
      <w:bookmarkEnd w:id="57"/>
    </w:p>
    <w:p>
      <w:pPr>
        <w:spacing w:line="600" w:lineRule="exact"/>
        <w:jc w:val="left"/>
        <w:rPr>
          <w:rFonts w:ascii="Times New Roman" w:hAnsi="Times New Roman"/>
          <w:b/>
          <w:color w:val="auto"/>
          <w:sz w:val="44"/>
          <w:szCs w:val="44"/>
          <w:highlight w:val="none"/>
        </w:rPr>
      </w:pPr>
    </w:p>
    <w:p>
      <w:pPr>
        <w:pStyle w:val="26"/>
        <w:ind w:firstLine="640" w:firstLineChars="200"/>
        <w:rPr>
          <w:rFonts w:hint="eastAsia" w:ascii="仿宋_GB2312" w:hAnsi="仿宋_GB2312" w:eastAsia="仿宋_GB2312" w:cs="仿宋_GB2312"/>
          <w:b w:val="0"/>
          <w:bCs w:val="0"/>
          <w:sz w:val="32"/>
          <w:szCs w:val="32"/>
        </w:rPr>
      </w:pPr>
      <w:bookmarkStart w:id="58" w:name="_Toc15377226"/>
      <w:r>
        <w:rPr>
          <w:rFonts w:hint="eastAsia" w:ascii="仿宋_GB2312" w:hAnsi="仿宋_GB2312" w:eastAsia="仿宋_GB2312" w:cs="仿宋_GB2312"/>
          <w:b w:val="0"/>
          <w:bCs w:val="0"/>
          <w:sz w:val="32"/>
          <w:szCs w:val="32"/>
        </w:rPr>
        <w:t>1.财政拨款收入：指单位从同级财政部门取得的财政预算资金。</w:t>
      </w:r>
    </w:p>
    <w:p>
      <w:pPr>
        <w:pStyle w:val="26"/>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2.年初结转和结余：指以前年度尚未完成、结转到本年按有关规定继续使用的资金。</w:t>
      </w:r>
    </w:p>
    <w:p>
      <w:pPr>
        <w:pStyle w:val="26"/>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3.社会保障和就业支出（类）行政事业单位养老支出（款）行政单位离退休（项）：指行政单位（包括实行公务员法管理的事业单位）开支的离退休经费。</w:t>
      </w:r>
    </w:p>
    <w:p>
      <w:pPr>
        <w:pStyle w:val="26"/>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 社会保障和就业支出（类）行政事业单位养老支出（款）机关事业单位基本养老保险缴费支出（项）：指机关事业单位实施养老保险制度由单位缴纳的基本养老保险费支出。</w:t>
      </w:r>
    </w:p>
    <w:p>
      <w:p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5.卫生健康支出（类）行政事业单位医疗（款）行政单位医疗（项）:反映财政部门安排的行政单位基本医疗保险缴费经费，未参加医疗保险的行政单位的公费医疗经费，按国家规定享受离休人员、红军老战士待遇人员的医疗经费。</w:t>
      </w:r>
    </w:p>
    <w:p>
      <w:p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6.卫生健康支出（类）行政事业单位医疗（款）公务员医疗补助（项）:反映财政部门安排的公务员医疗补助经费。</w:t>
      </w:r>
    </w:p>
    <w:p>
      <w:pPr>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7.卫生健康支出（类）行政事业单位医疗（款）其他行政事业单位医疗支出（项）:反映除上述项目以外的其他用于行政事业单位医疗方面的支出。</w:t>
      </w:r>
    </w:p>
    <w:p>
      <w:pPr>
        <w:ind w:firstLine="640" w:firstLineChars="200"/>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8.农林水支出（类）农业农村（款）其他农业农村支出（项）:反映除上述项目以外其他用于农业农村方面的支出。</w:t>
      </w:r>
    </w:p>
    <w:p>
      <w:pPr>
        <w:pStyle w:val="26"/>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9. 交通运输支出（类）公路水路运输（款）行政运行（项）：指交通运输方面的行政单位（包括实行公务员法管理的事业单位）的基本支出。</w:t>
      </w:r>
    </w:p>
    <w:p>
      <w:pPr>
        <w:ind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10. 交通运输支出（类）公路水路运输（款）其他公路水路运输支出（项）：指其他用于公路水路运输方面的支出，主要为省级补助的水路运输基础设施建设方面的资金等。</w:t>
      </w:r>
    </w:p>
    <w:p>
      <w:pPr>
        <w:ind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11. 住房保障支出（类）住房改革支出（款）住房公积金（项）：指行政事业单位按人力资源和社会保障部、财政部规定的基本工资和津贴补贴以及规定比例为职工缴纳的住房公积金。</w:t>
      </w:r>
    </w:p>
    <w:p>
      <w:pPr>
        <w:ind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12. 基本支出：指为保障机构正常运转、完成日常工作任务而发生的人员支出和公用支出。</w:t>
      </w:r>
    </w:p>
    <w:p>
      <w:pPr>
        <w:ind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13. 项目支出：指在基本支出之外为完成特定行政任务和事业发展目标所发生的支出。</w:t>
      </w:r>
    </w:p>
    <w:p>
      <w:pPr>
        <w:ind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14. “三公”经费：指部门用财政拨款安排的因公出国（境）费、公务用车购置及运行费和公务接待费。其中，因公出国（境）费反映单位公务出国（境）的国际旅费、国外城市间交通费、住宿费、伙食费、培训费、公杂费等支出；</w:t>
      </w:r>
    </w:p>
    <w:p>
      <w:pPr>
        <w:pStyle w:val="26"/>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15.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8"/>
          <w:rFonts w:hint="eastAsia" w:ascii="Times New Roman" w:hAnsi="Times New Roman" w:eastAsia="黑体"/>
          <w:b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59"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9"/>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jc w:val="center"/>
        <w:outlineLvl w:val="0"/>
        <w:rPr>
          <w:rFonts w:hint="eastAsia" w:ascii="宋体" w:hAnsi="宋体" w:cs="宋体"/>
          <w:b/>
          <w:kern w:val="0"/>
          <w:sz w:val="32"/>
          <w:szCs w:val="32"/>
        </w:rPr>
      </w:pPr>
      <w:r>
        <w:rPr>
          <w:rFonts w:hint="eastAsia" w:ascii="宋体" w:hAnsi="宋体" w:cs="宋体"/>
          <w:b/>
          <w:kern w:val="0"/>
          <w:sz w:val="32"/>
          <w:szCs w:val="32"/>
        </w:rPr>
        <w:t>《部门预算项目支出绩效自评表》</w:t>
      </w: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r>
        <w:rPr>
          <w:rFonts w:hint="eastAsia" w:ascii="Times New Roman" w:eastAsia="仿宋_GB2312" w:cs="Times New Roman"/>
          <w:kern w:val="2"/>
          <w:sz w:val="32"/>
          <w:szCs w:val="32"/>
          <w:u w:val="none"/>
          <w:lang w:val="en-US" w:eastAsia="zh-CN" w:bidi="ar"/>
        </w:rPr>
        <w:t>见附件1。</w:t>
      </w:r>
    </w:p>
    <w:p>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rPr>
          <w:rFonts w:hint="eastAsia" w:ascii="Times New Roman" w:hAnsi="Times New Roman" w:eastAsia="仿宋_GB2312" w:cs="仿宋_GB2312"/>
          <w:b w:val="0"/>
          <w:bCs w:val="0"/>
          <w:kern w:val="0"/>
          <w:position w:val="0"/>
          <w:sz w:val="32"/>
          <w:szCs w:val="32"/>
          <w:highlight w:val="none"/>
          <w:lang w:val="en-US" w:eastAsia="zh-CN" w:bidi="ar-SA"/>
        </w:rPr>
      </w:pPr>
      <w:bookmarkStart w:id="60"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58"/>
      <w:bookmarkEnd w:id="60"/>
      <w:bookmarkStart w:id="61" w:name="_Toc153966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6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0"/>
      <w:r>
        <w:rPr>
          <w:rFonts w:hint="eastAsia" w:ascii="Times New Roman" w:hAnsi="Times New Roman" w:eastAsia="仿宋_GB2312" w:cs="仿宋_GB2312"/>
          <w:color w:val="auto"/>
          <w:sz w:val="32"/>
          <w:szCs w:val="32"/>
          <w:highlight w:val="none"/>
        </w:rPr>
        <w:t>二、收入决算表</w:t>
      </w:r>
      <w:bookmarkEnd w:id="62"/>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1"/>
      <w:r>
        <w:rPr>
          <w:rFonts w:hint="eastAsia" w:ascii="Times New Roman" w:hAnsi="Times New Roman" w:eastAsia="仿宋_GB2312" w:cs="仿宋_GB2312"/>
          <w:color w:val="auto"/>
          <w:sz w:val="32"/>
          <w:szCs w:val="32"/>
          <w:highlight w:val="none"/>
        </w:rPr>
        <w:t>三、支出决算表</w:t>
      </w:r>
      <w:bookmarkEnd w:id="63"/>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2"/>
      <w:r>
        <w:rPr>
          <w:rFonts w:hint="eastAsia" w:ascii="Times New Roman" w:hAnsi="Times New Roman" w:eastAsia="仿宋_GB2312" w:cs="仿宋_GB2312"/>
          <w:color w:val="auto"/>
          <w:sz w:val="32"/>
          <w:szCs w:val="32"/>
          <w:highlight w:val="none"/>
        </w:rPr>
        <w:t>四、财政拨款收入支出决算总表</w:t>
      </w:r>
      <w:bookmarkEnd w:id="6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3"/>
      <w:r>
        <w:rPr>
          <w:rFonts w:hint="eastAsia" w:ascii="Times New Roman" w:hAnsi="Times New Roman" w:eastAsia="仿宋_GB2312" w:cs="仿宋_GB2312"/>
          <w:color w:val="auto"/>
          <w:sz w:val="32"/>
          <w:szCs w:val="32"/>
          <w:highlight w:val="none"/>
        </w:rPr>
        <w:t>五、财政拨款支出决算明细表</w:t>
      </w:r>
      <w:bookmarkEnd w:id="65"/>
      <w:bookmarkStart w:id="66" w:name="_Toc1539662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6"/>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7" w:name="_Toc15396625"/>
      <w:r>
        <w:rPr>
          <w:rFonts w:hint="eastAsia" w:ascii="Times New Roman" w:hAnsi="Times New Roman" w:eastAsia="仿宋_GB2312" w:cs="仿宋_GB2312"/>
          <w:color w:val="auto"/>
          <w:sz w:val="32"/>
          <w:szCs w:val="32"/>
          <w:highlight w:val="none"/>
        </w:rPr>
        <w:t>七、一般公共预算财政拨款支出决算明细表</w:t>
      </w:r>
      <w:bookmarkEnd w:id="67"/>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8" w:name="_Toc15396626"/>
      <w:r>
        <w:rPr>
          <w:rFonts w:hint="eastAsia" w:ascii="Times New Roman" w:hAnsi="Times New Roman" w:eastAsia="仿宋_GB2312" w:cs="仿宋_GB2312"/>
          <w:color w:val="auto"/>
          <w:sz w:val="32"/>
          <w:szCs w:val="32"/>
          <w:highlight w:val="none"/>
        </w:rPr>
        <w:t>八、一般公共预算财政拨款基本支出决算表</w:t>
      </w:r>
      <w:bookmarkEnd w:id="68"/>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9" w:name="_Toc15396627"/>
      <w:r>
        <w:rPr>
          <w:rFonts w:hint="eastAsia" w:ascii="Times New Roman" w:hAnsi="Times New Roman" w:eastAsia="仿宋_GB2312" w:cs="仿宋_GB2312"/>
          <w:color w:val="auto"/>
          <w:sz w:val="32"/>
          <w:szCs w:val="32"/>
          <w:highlight w:val="none"/>
        </w:rPr>
        <w:t>九、一般公共预算财政拨款项目支出决算表</w:t>
      </w:r>
      <w:bookmarkEnd w:id="6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0" w:name="_Toc15396628"/>
      <w:r>
        <w:rPr>
          <w:rFonts w:hint="eastAsia" w:ascii="Times New Roman" w:hAnsi="Times New Roman" w:eastAsia="仿宋_GB2312" w:cs="仿宋_GB2312"/>
          <w:color w:val="auto"/>
          <w:sz w:val="32"/>
          <w:szCs w:val="32"/>
          <w:highlight w:val="none"/>
        </w:rPr>
        <w:t>十、</w:t>
      </w:r>
      <w:bookmarkEnd w:id="70"/>
      <w:r>
        <w:rPr>
          <w:rFonts w:hint="eastAsia" w:ascii="Times New Roman" w:hAnsi="Times New Roman" w:eastAsia="仿宋_GB2312" w:cs="仿宋_GB2312"/>
          <w:color w:val="auto"/>
          <w:sz w:val="32"/>
          <w:szCs w:val="32"/>
          <w:highlight w:val="none"/>
        </w:rPr>
        <w:t>政府性基金预算财政拨款收入支出决算表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1" w:name="_Toc15396629"/>
      <w:r>
        <w:rPr>
          <w:rFonts w:hint="eastAsia" w:ascii="Times New Roman" w:hAnsi="Times New Roman" w:eastAsia="仿宋_GB2312" w:cs="仿宋_GB2312"/>
          <w:color w:val="auto"/>
          <w:sz w:val="32"/>
          <w:szCs w:val="32"/>
          <w:highlight w:val="none"/>
        </w:rPr>
        <w:t>十一、</w:t>
      </w:r>
      <w:bookmarkEnd w:id="71"/>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2" w:name="_Toc15396630"/>
      <w:r>
        <w:rPr>
          <w:rFonts w:hint="eastAsia" w:ascii="Times New Roman" w:hAnsi="Times New Roman" w:eastAsia="仿宋_GB2312" w:cs="仿宋_GB2312"/>
          <w:color w:val="auto"/>
          <w:sz w:val="32"/>
          <w:szCs w:val="32"/>
          <w:highlight w:val="none"/>
        </w:rPr>
        <w:t>十二、</w:t>
      </w:r>
      <w:bookmarkEnd w:id="72"/>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73" w:name="_Toc15396631"/>
      <w:r>
        <w:rPr>
          <w:rFonts w:hint="eastAsia" w:ascii="Times New Roman" w:hAnsi="Times New Roman" w:eastAsia="仿宋_GB2312" w:cs="仿宋_GB2312"/>
          <w:color w:val="auto"/>
          <w:sz w:val="32"/>
          <w:szCs w:val="32"/>
          <w:highlight w:val="none"/>
        </w:rPr>
        <w:t>十三、</w:t>
      </w:r>
      <w:bookmarkEnd w:id="73"/>
      <w:r>
        <w:rPr>
          <w:rFonts w:hint="eastAsia" w:ascii="Times New Roman" w:hAnsi="Times New Roman" w:eastAsia="仿宋_GB2312" w:cs="仿宋_GB2312"/>
          <w:color w:val="auto"/>
          <w:sz w:val="32"/>
          <w:szCs w:val="32"/>
          <w:highlight w:val="none"/>
          <w:lang w:eastAsia="zh-CN"/>
        </w:rPr>
        <w:t>财政拨款“三公”经费支出决算表</w:t>
      </w:r>
    </w:p>
    <w:p>
      <w:pPr>
        <w:ind w:firstLine="320" w:firstLineChars="100"/>
        <w:rPr>
          <w:rFonts w:hint="eastAsia" w:ascii="Times New Roman" w:hAnsi="Times New Roman"/>
          <w:lang w:eastAsia="zh-CN"/>
        </w:rPr>
      </w:pPr>
      <w:r>
        <w:rPr>
          <w:rFonts w:hint="eastAsia" w:hAnsi="宋体" w:cs="宋体"/>
          <w:sz w:val="32"/>
          <w:szCs w:val="32"/>
        </w:rPr>
        <w:t>此表见</w:t>
      </w:r>
      <w:r>
        <w:rPr>
          <w:rFonts w:hint="eastAsia"/>
          <w:sz w:val="32"/>
          <w:szCs w:val="32"/>
        </w:rPr>
        <w:t>附件2：202</w:t>
      </w:r>
      <w:r>
        <w:rPr>
          <w:rFonts w:hint="eastAsia"/>
          <w:sz w:val="32"/>
          <w:szCs w:val="32"/>
          <w:lang w:val="en-US" w:eastAsia="zh-CN"/>
        </w:rPr>
        <w:t>4</w:t>
      </w:r>
      <w:r>
        <w:rPr>
          <w:rFonts w:hint="eastAsia"/>
          <w:sz w:val="32"/>
          <w:szCs w:val="32"/>
        </w:rPr>
        <w:t>年度决算报表公开</w:t>
      </w: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Courier New"/>
    <w:panose1 w:val="00000000000000000000"/>
    <w:charset w:val="00"/>
    <w:family w:val="roman"/>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96304"/>
    <w:multiLevelType w:val="singleLevel"/>
    <w:tmpl w:val="CA1963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OGFjMzE0ODBhNzFjM2NhYWM5OWQ0OTY5MTU5Zj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33252B0"/>
    <w:rsid w:val="04916F1E"/>
    <w:rsid w:val="04E058BD"/>
    <w:rsid w:val="061E35DE"/>
    <w:rsid w:val="066E0107"/>
    <w:rsid w:val="07996F6E"/>
    <w:rsid w:val="07DFD8BA"/>
    <w:rsid w:val="08B9061E"/>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426D86"/>
    <w:rsid w:val="29FD04D3"/>
    <w:rsid w:val="2BFF7BC6"/>
    <w:rsid w:val="2C8A61B5"/>
    <w:rsid w:val="2DF04E50"/>
    <w:rsid w:val="2E586DFA"/>
    <w:rsid w:val="2F040D46"/>
    <w:rsid w:val="2F6B035B"/>
    <w:rsid w:val="2F774854"/>
    <w:rsid w:val="2FAE5751"/>
    <w:rsid w:val="2FB1A395"/>
    <w:rsid w:val="2FD9A7D8"/>
    <w:rsid w:val="2FDBF714"/>
    <w:rsid w:val="30AB6865"/>
    <w:rsid w:val="319F7F4E"/>
    <w:rsid w:val="32BD1EF1"/>
    <w:rsid w:val="3304709D"/>
    <w:rsid w:val="33A773CB"/>
    <w:rsid w:val="349D6851"/>
    <w:rsid w:val="36AA5135"/>
    <w:rsid w:val="36BE0DA7"/>
    <w:rsid w:val="36E153BF"/>
    <w:rsid w:val="376B6AA6"/>
    <w:rsid w:val="376D39B2"/>
    <w:rsid w:val="37E16F03"/>
    <w:rsid w:val="37F53A3B"/>
    <w:rsid w:val="389B6C89"/>
    <w:rsid w:val="38D469F0"/>
    <w:rsid w:val="39627CCD"/>
    <w:rsid w:val="397BAF1F"/>
    <w:rsid w:val="3A2714DB"/>
    <w:rsid w:val="3AB79AF3"/>
    <w:rsid w:val="3AE834C0"/>
    <w:rsid w:val="3B7EF35A"/>
    <w:rsid w:val="3B9FDB6C"/>
    <w:rsid w:val="3BF5BC2F"/>
    <w:rsid w:val="3CEBA265"/>
    <w:rsid w:val="3D98207C"/>
    <w:rsid w:val="3DEE7CF3"/>
    <w:rsid w:val="3E185A38"/>
    <w:rsid w:val="3E740A63"/>
    <w:rsid w:val="3E78745D"/>
    <w:rsid w:val="3EE17838"/>
    <w:rsid w:val="3F55381A"/>
    <w:rsid w:val="3F7F7599"/>
    <w:rsid w:val="3FF4CAE0"/>
    <w:rsid w:val="3FF7B227"/>
    <w:rsid w:val="44E268DA"/>
    <w:rsid w:val="44E26B9E"/>
    <w:rsid w:val="450D13D7"/>
    <w:rsid w:val="45506656"/>
    <w:rsid w:val="46310896"/>
    <w:rsid w:val="46BF5637"/>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4D6A4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33577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样式1"/>
    <w:basedOn w:val="13"/>
    <w:qFormat/>
    <w:uiPriority w:val="0"/>
    <w:rPr>
      <w:rFonts w:asci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4803</Words>
  <Characters>5158</Characters>
  <Lines>61</Lines>
  <Paragraphs>17</Paragraphs>
  <TotalTime>5</TotalTime>
  <ScaleCrop>false</ScaleCrop>
  <LinksUpToDate>false</LinksUpToDate>
  <CharactersWithSpaces>5202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yspt</cp:lastModifiedBy>
  <cp:lastPrinted>2025-08-06T17:34:00Z</cp:lastPrinted>
  <dcterms:modified xsi:type="dcterms:W3CDTF">2025-09-09T01:27:18Z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04787F2533EB45DC91BCDE4AB213247F</vt:lpwstr>
  </property>
</Properties>
</file>