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pPr>
      <w:r>
        <w:rPr>
          <w:rFonts w:hint="eastAsia"/>
        </w:rPr>
        <w:t>附件4</w:t>
      </w:r>
    </w:p>
    <w:p>
      <w:pPr>
        <w:spacing w:line="580" w:lineRule="exact"/>
        <w:jc w:val="center"/>
        <w:rPr>
          <w:rFonts w:hint="eastAsia" w:ascii="方正小标宋简体" w:eastAsia="方正小标宋简体"/>
          <w:sz w:val="44"/>
          <w:szCs w:val="48"/>
        </w:rPr>
      </w:pPr>
      <w:r>
        <w:rPr>
          <w:rFonts w:hint="eastAsia" w:ascii="方正小标宋简体" w:eastAsia="方正小标宋简体"/>
          <w:sz w:val="44"/>
          <w:szCs w:val="48"/>
          <w:lang w:eastAsia="zh-CN"/>
        </w:rPr>
        <w:t>市</w:t>
      </w:r>
      <w:r>
        <w:rPr>
          <w:rFonts w:hint="eastAsia" w:ascii="方正小标宋简体" w:eastAsia="方正小标宋简体"/>
          <w:sz w:val="44"/>
          <w:szCs w:val="48"/>
        </w:rPr>
        <w:t>属企业负责人薪酬信息披露样式</w:t>
      </w:r>
    </w:p>
    <w:p>
      <w:pPr>
        <w:spacing w:line="440" w:lineRule="exact"/>
        <w:jc w:val="center"/>
        <w:rPr>
          <w:rFonts w:hint="eastAsia" w:ascii="楷体_GB2312" w:eastAsia="楷体_GB2312"/>
          <w:sz w:val="28"/>
          <w:szCs w:val="32"/>
        </w:rPr>
      </w:pPr>
      <w:r>
        <w:rPr>
          <w:rFonts w:hint="eastAsia" w:ascii="楷体_GB2312" w:eastAsia="楷体_GB2312"/>
          <w:sz w:val="28"/>
          <w:szCs w:val="32"/>
        </w:rPr>
        <w:t>（</w:t>
      </w:r>
      <w:r>
        <w:rPr>
          <w:rFonts w:hint="eastAsia" w:ascii="楷体_GB2312" w:eastAsia="楷体_GB2312"/>
          <w:sz w:val="28"/>
          <w:szCs w:val="32"/>
          <w:lang w:eastAsia="zh-CN"/>
        </w:rPr>
        <w:t>市</w:t>
      </w:r>
      <w:r>
        <w:rPr>
          <w:rFonts w:hint="eastAsia" w:ascii="楷体_GB2312" w:eastAsia="楷体_GB2312"/>
          <w:sz w:val="28"/>
          <w:szCs w:val="32"/>
        </w:rPr>
        <w:t>属企业可根据实际增加薪酬信息披露内容和补充其他需要说明的事项）</w:t>
      </w:r>
    </w:p>
    <w:p>
      <w:pPr>
        <w:jc w:val="center"/>
      </w:pPr>
    </w:p>
    <w:p>
      <w:pPr>
        <w:spacing w:after="156" w:afterLines="50"/>
        <w:jc w:val="center"/>
        <w:rPr>
          <w:rFonts w:hint="eastAsia" w:ascii="宋体" w:hAnsi="宋体" w:eastAsia="宋体"/>
          <w:sz w:val="24"/>
          <w:szCs w:val="28"/>
        </w:rPr>
      </w:pPr>
      <w:r>
        <w:rPr>
          <w:rFonts w:hint="eastAsia"/>
        </w:rPr>
        <w:t xml:space="preserve"> </w:t>
      </w:r>
      <w:r>
        <w:t xml:space="preserve">                                                                                        </w:t>
      </w:r>
      <w:r>
        <w:rPr>
          <w:rFonts w:hint="eastAsia" w:ascii="宋体" w:hAnsi="宋体" w:eastAsia="宋体"/>
          <w:sz w:val="24"/>
          <w:szCs w:val="28"/>
        </w:rPr>
        <w:t>单位：人民币万元</w:t>
      </w:r>
    </w:p>
    <w:tbl>
      <w:tblPr>
        <w:tblStyle w:val="5"/>
        <w:tblW w:w="14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862"/>
        <w:gridCol w:w="861"/>
        <w:gridCol w:w="861"/>
        <w:gridCol w:w="1097"/>
        <w:gridCol w:w="2977"/>
        <w:gridCol w:w="2268"/>
        <w:gridCol w:w="1984"/>
        <w:gridCol w:w="184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0" w:hRule="atLeast"/>
          <w:jc w:val="center"/>
        </w:trPr>
        <w:tc>
          <w:tcPr>
            <w:tcW w:w="862" w:type="dxa"/>
            <w:vMerge w:val="restart"/>
            <w:vAlign w:val="center"/>
          </w:tcPr>
          <w:p>
            <w:pPr>
              <w:spacing w:line="390" w:lineRule="exact"/>
              <w:jc w:val="center"/>
              <w:rPr>
                <w:rFonts w:ascii="黑体" w:hAnsi="黑体" w:eastAsia="黑体"/>
              </w:rPr>
            </w:pPr>
            <w:r>
              <w:rPr>
                <w:rFonts w:hint="eastAsia" w:ascii="黑体" w:hAnsi="黑体" w:eastAsia="黑体"/>
                <w:color w:val="000000"/>
                <w:sz w:val="26"/>
              </w:rPr>
              <w:t>姓名</w:t>
            </w:r>
          </w:p>
        </w:tc>
        <w:tc>
          <w:tcPr>
            <w:tcW w:w="861" w:type="dxa"/>
            <w:vMerge w:val="restart"/>
            <w:vAlign w:val="center"/>
          </w:tcPr>
          <w:p>
            <w:pPr>
              <w:spacing w:line="390" w:lineRule="exact"/>
              <w:jc w:val="center"/>
              <w:rPr>
                <w:rFonts w:ascii="黑体" w:hAnsi="黑体" w:eastAsia="黑体"/>
              </w:rPr>
            </w:pPr>
            <w:r>
              <w:rPr>
                <w:rFonts w:hint="eastAsia" w:ascii="黑体" w:hAnsi="黑体" w:eastAsia="黑体"/>
                <w:color w:val="000000"/>
                <w:sz w:val="26"/>
              </w:rPr>
              <w:t>职务</w:t>
            </w:r>
          </w:p>
        </w:tc>
        <w:tc>
          <w:tcPr>
            <w:tcW w:w="861" w:type="dxa"/>
            <w:vMerge w:val="restart"/>
          </w:tcPr>
          <w:p>
            <w:pPr>
              <w:spacing w:before="568" w:line="320" w:lineRule="exact"/>
              <w:jc w:val="center"/>
              <w:rPr>
                <w:rFonts w:ascii="黑体" w:hAnsi="黑体" w:eastAsia="黑体"/>
              </w:rPr>
            </w:pPr>
            <w:r>
              <w:rPr>
                <w:rFonts w:hint="eastAsia" w:ascii="黑体" w:hAnsi="黑体" w:eastAsia="黑体"/>
                <w:color w:val="000000"/>
                <w:sz w:val="26"/>
              </w:rPr>
              <w:t>任职起止时间</w:t>
            </w:r>
          </w:p>
        </w:tc>
        <w:tc>
          <w:tcPr>
            <w:tcW w:w="6342" w:type="dxa"/>
            <w:gridSpan w:val="3"/>
            <w:vAlign w:val="center"/>
          </w:tcPr>
          <w:p>
            <w:pPr>
              <w:spacing w:line="440" w:lineRule="exact"/>
              <w:jc w:val="center"/>
              <w:rPr>
                <w:rFonts w:ascii="黑体" w:hAnsi="黑体" w:eastAsia="黑体"/>
              </w:rPr>
            </w:pPr>
            <w:r>
              <w:rPr>
                <w:rFonts w:hint="eastAsia" w:ascii="黑体" w:hAnsi="黑体" w:eastAsia="黑体"/>
                <w:color w:val="000000"/>
                <w:sz w:val="26"/>
              </w:rPr>
              <w:t>2021年度从本公司获得的税前薪酬情况</w:t>
            </w:r>
          </w:p>
        </w:tc>
        <w:tc>
          <w:tcPr>
            <w:tcW w:w="1984" w:type="dxa"/>
            <w:vMerge w:val="restart"/>
          </w:tcPr>
          <w:p>
            <w:pPr>
              <w:spacing w:before="580" w:line="297" w:lineRule="exact"/>
              <w:jc w:val="center"/>
              <w:rPr>
                <w:rFonts w:ascii="黑体" w:hAnsi="黑体" w:eastAsia="黑体"/>
              </w:rPr>
            </w:pPr>
            <w:r>
              <w:rPr>
                <w:rFonts w:hint="eastAsia" w:ascii="黑体" w:hAnsi="黑体" w:eastAsia="黑体"/>
                <w:color w:val="000000"/>
                <w:sz w:val="26"/>
              </w:rPr>
              <w:t>201x年-202x年任期激励收入</w:t>
            </w:r>
          </w:p>
        </w:tc>
        <w:tc>
          <w:tcPr>
            <w:tcW w:w="1843" w:type="dxa"/>
            <w:vMerge w:val="restart"/>
          </w:tcPr>
          <w:p>
            <w:pPr>
              <w:spacing w:before="420" w:line="297" w:lineRule="exact"/>
              <w:jc w:val="center"/>
              <w:rPr>
                <w:rFonts w:ascii="黑体" w:hAnsi="黑体" w:eastAsia="黑体"/>
              </w:rPr>
            </w:pPr>
            <w:r>
              <w:rPr>
                <w:rFonts w:hint="eastAsia" w:ascii="黑体" w:hAnsi="黑体" w:eastAsia="黑体"/>
                <w:color w:val="000000"/>
                <w:sz w:val="26"/>
              </w:rPr>
              <w:t>是否在股东单位或其他关联方领取薪酬</w:t>
            </w:r>
          </w:p>
        </w:tc>
        <w:tc>
          <w:tcPr>
            <w:tcW w:w="1984" w:type="dxa"/>
            <w:vMerge w:val="restart"/>
          </w:tcPr>
          <w:p>
            <w:pPr>
              <w:spacing w:before="574" w:line="320" w:lineRule="exact"/>
              <w:jc w:val="center"/>
              <w:rPr>
                <w:rFonts w:ascii="黑体" w:hAnsi="黑体" w:eastAsia="黑体"/>
              </w:rPr>
            </w:pPr>
            <w:r>
              <w:rPr>
                <w:rFonts w:hint="eastAsia" w:ascii="黑体" w:hAnsi="黑体" w:eastAsia="黑体"/>
                <w:color w:val="000000"/>
                <w:sz w:val="26"/>
              </w:rPr>
              <w:t>在关联方领取的税前薪酬总额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60" w:hRule="atLeast"/>
          <w:jc w:val="center"/>
        </w:trPr>
        <w:tc>
          <w:tcPr>
            <w:tcW w:w="862" w:type="dxa"/>
            <w:vMerge w:val="continue"/>
          </w:tcPr>
          <w:p/>
        </w:tc>
        <w:tc>
          <w:tcPr>
            <w:tcW w:w="861" w:type="dxa"/>
            <w:vMerge w:val="continue"/>
          </w:tcPr>
          <w:p/>
        </w:tc>
        <w:tc>
          <w:tcPr>
            <w:tcW w:w="861" w:type="dxa"/>
            <w:vMerge w:val="continue"/>
          </w:tcPr>
          <w:p/>
        </w:tc>
        <w:tc>
          <w:tcPr>
            <w:tcW w:w="1097" w:type="dxa"/>
            <w:vAlign w:val="center"/>
          </w:tcPr>
          <w:p>
            <w:pPr>
              <w:spacing w:line="400" w:lineRule="exact"/>
              <w:jc w:val="center"/>
              <w:rPr>
                <w:rFonts w:ascii="黑体" w:hAnsi="黑体" w:eastAsia="黑体"/>
              </w:rPr>
            </w:pPr>
            <w:r>
              <w:rPr>
                <w:rFonts w:hint="eastAsia" w:ascii="黑体" w:hAnsi="黑体" w:eastAsia="黑体"/>
                <w:color w:val="000000"/>
                <w:sz w:val="26"/>
              </w:rPr>
              <w:t>应付年薪</w:t>
            </w:r>
          </w:p>
        </w:tc>
        <w:tc>
          <w:tcPr>
            <w:tcW w:w="2977" w:type="dxa"/>
          </w:tcPr>
          <w:p>
            <w:pPr>
              <w:spacing w:before="147" w:line="320" w:lineRule="exact"/>
              <w:jc w:val="center"/>
              <w:rPr>
                <w:rFonts w:ascii="黑体" w:hAnsi="黑体" w:eastAsia="黑体"/>
              </w:rPr>
            </w:pPr>
            <w:r>
              <w:rPr>
                <w:rFonts w:hint="eastAsia" w:ascii="黑体" w:hAnsi="黑体" w:eastAsia="黑体"/>
                <w:color w:val="000000"/>
                <w:sz w:val="26"/>
              </w:rPr>
              <w:t>社会保险、企业年金、补充医疗保险及住房公积金的单位缴纳（存）部分</w:t>
            </w:r>
          </w:p>
        </w:tc>
        <w:tc>
          <w:tcPr>
            <w:tcW w:w="2268" w:type="dxa"/>
          </w:tcPr>
          <w:p>
            <w:pPr>
              <w:spacing w:before="318" w:line="297" w:lineRule="exact"/>
              <w:jc w:val="center"/>
              <w:rPr>
                <w:rFonts w:ascii="黑体" w:hAnsi="黑体" w:eastAsia="黑体"/>
              </w:rPr>
            </w:pPr>
            <w:r>
              <w:rPr>
                <w:rFonts w:hint="eastAsia" w:ascii="黑体" w:hAnsi="黑体" w:eastAsia="黑体"/>
                <w:color w:val="000000"/>
                <w:sz w:val="26"/>
              </w:rPr>
              <w:t>其他货币性收入</w:t>
            </w:r>
          </w:p>
          <w:p>
            <w:pPr>
              <w:spacing w:line="320" w:lineRule="exact"/>
              <w:jc w:val="center"/>
              <w:rPr>
                <w:rFonts w:ascii="黑体" w:hAnsi="黑体" w:eastAsia="黑体"/>
              </w:rPr>
            </w:pPr>
            <w:r>
              <w:rPr>
                <w:rFonts w:hint="eastAsia" w:ascii="黑体" w:hAnsi="黑体" w:eastAsia="黑体"/>
                <w:color w:val="000000"/>
                <w:sz w:val="26"/>
              </w:rPr>
              <w:t>（注明具体项目并分列）</w:t>
            </w:r>
          </w:p>
        </w:tc>
        <w:tc>
          <w:tcPr>
            <w:tcW w:w="1984" w:type="dxa"/>
            <w:vMerge w:val="continue"/>
          </w:tcPr>
          <w:p/>
        </w:tc>
        <w:tc>
          <w:tcPr>
            <w:tcW w:w="1843" w:type="dxa"/>
            <w:vMerge w:val="continue"/>
          </w:tcPr>
          <w:p/>
        </w:tc>
        <w:tc>
          <w:tcPr>
            <w:tcW w:w="1984"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0" w:hRule="atLeast"/>
          <w:jc w:val="center"/>
        </w:trPr>
        <w:tc>
          <w:tcPr>
            <w:tcW w:w="862"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朱良清</w:t>
            </w:r>
          </w:p>
        </w:tc>
        <w:tc>
          <w:tcPr>
            <w:tcW w:w="861"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集团董事长党委书记</w:t>
            </w:r>
          </w:p>
        </w:tc>
        <w:tc>
          <w:tcPr>
            <w:tcW w:w="861"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2015.08至2021.02</w:t>
            </w:r>
          </w:p>
        </w:tc>
        <w:tc>
          <w:tcPr>
            <w:tcW w:w="1097"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 xml:space="preserve">5.8307 </w:t>
            </w:r>
          </w:p>
        </w:tc>
        <w:tc>
          <w:tcPr>
            <w:tcW w:w="2977"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1.3819</w:t>
            </w:r>
          </w:p>
        </w:tc>
        <w:tc>
          <w:tcPr>
            <w:tcW w:w="2268" w:type="dxa"/>
            <w:vAlign w:val="center"/>
          </w:tcPr>
          <w:p>
            <w:pPr>
              <w:rPr>
                <w:rFonts w:hint="eastAsia" w:ascii="宋体" w:hAnsi="宋体" w:eastAsia="宋体" w:cs="宋体"/>
                <w:lang w:val="en-US" w:eastAsia="zh-CN"/>
              </w:rPr>
            </w:pPr>
            <w:r>
              <w:rPr>
                <w:rFonts w:hint="eastAsia" w:ascii="宋体" w:hAnsi="宋体" w:eastAsia="宋体" w:cs="宋体"/>
                <w:lang w:val="en-US" w:eastAsia="zh-CN"/>
              </w:rPr>
              <w:t>0</w:t>
            </w:r>
          </w:p>
        </w:tc>
        <w:tc>
          <w:tcPr>
            <w:tcW w:w="1984" w:type="dxa"/>
            <w:vAlign w:val="center"/>
          </w:tcPr>
          <w:p>
            <w:pPr>
              <w:rPr>
                <w:rFonts w:hint="default" w:ascii="宋体" w:hAnsi="宋体" w:eastAsia="宋体" w:cs="宋体"/>
                <w:lang w:val="en-US" w:eastAsia="zh-CN"/>
              </w:rPr>
            </w:pPr>
          </w:p>
        </w:tc>
        <w:tc>
          <w:tcPr>
            <w:tcW w:w="1843" w:type="dxa"/>
            <w:vAlign w:val="center"/>
          </w:tcPr>
          <w:p>
            <w:pPr>
              <w:rPr>
                <w:rFonts w:hint="eastAsia" w:eastAsiaTheme="minorEastAsia"/>
                <w:lang w:val="en-US" w:eastAsia="zh-CN"/>
              </w:rPr>
            </w:pPr>
            <w:r>
              <w:rPr>
                <w:rFonts w:hint="eastAsia"/>
                <w:lang w:val="en-US" w:eastAsia="zh-CN"/>
              </w:rPr>
              <w:t>否</w:t>
            </w:r>
          </w:p>
        </w:tc>
        <w:tc>
          <w:tcPr>
            <w:tcW w:w="1984" w:type="dxa"/>
            <w:vAlign w:val="center"/>
          </w:tcPr>
          <w:p>
            <w:pPr>
              <w:rPr>
                <w:rFonts w:hint="eastAsia" w:eastAsiaTheme="minorEastAsia"/>
                <w:lang w:eastAsia="zh-CN"/>
              </w:rPr>
            </w:pPr>
            <w:r>
              <w:rPr>
                <w:rFonts w:hint="eastAsia"/>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0" w:hRule="atLeast"/>
          <w:jc w:val="center"/>
        </w:trPr>
        <w:tc>
          <w:tcPr>
            <w:tcW w:w="862"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付朴忠</w:t>
            </w:r>
          </w:p>
        </w:tc>
        <w:tc>
          <w:tcPr>
            <w:tcW w:w="861" w:type="dxa"/>
            <w:vAlign w:val="top"/>
          </w:tcPr>
          <w:p>
            <w:pPr>
              <w:spacing w:beforeLines="0" w:afterLine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总经理</w:t>
            </w:r>
          </w:p>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党委副书记</w:t>
            </w:r>
          </w:p>
        </w:tc>
        <w:tc>
          <w:tcPr>
            <w:tcW w:w="861"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2020.04至2022.08</w:t>
            </w:r>
          </w:p>
        </w:tc>
        <w:tc>
          <w:tcPr>
            <w:tcW w:w="1097"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 xml:space="preserve">43.5441 </w:t>
            </w:r>
          </w:p>
        </w:tc>
        <w:tc>
          <w:tcPr>
            <w:tcW w:w="2977"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8.8028</w:t>
            </w:r>
          </w:p>
        </w:tc>
        <w:tc>
          <w:tcPr>
            <w:tcW w:w="2268" w:type="dxa"/>
            <w:vAlign w:val="center"/>
          </w:tcPr>
          <w:p>
            <w:pPr>
              <w:rPr>
                <w:rFonts w:hint="eastAsia" w:ascii="宋体" w:hAnsi="宋体" w:eastAsia="宋体" w:cs="宋体"/>
                <w:lang w:val="en-US" w:eastAsia="zh-CN"/>
              </w:rPr>
            </w:pPr>
            <w:r>
              <w:rPr>
                <w:rFonts w:hint="eastAsia" w:ascii="宋体" w:hAnsi="宋体" w:eastAsia="宋体" w:cs="宋体"/>
                <w:lang w:val="en-US" w:eastAsia="zh-CN"/>
              </w:rPr>
              <w:t>0</w:t>
            </w:r>
          </w:p>
        </w:tc>
        <w:tc>
          <w:tcPr>
            <w:tcW w:w="1984" w:type="dxa"/>
            <w:vAlign w:val="center"/>
          </w:tcPr>
          <w:p>
            <w:pPr>
              <w:rPr>
                <w:rFonts w:hint="eastAsia" w:ascii="宋体" w:hAnsi="宋体" w:eastAsia="宋体" w:cs="宋体"/>
              </w:rPr>
            </w:pPr>
          </w:p>
        </w:tc>
        <w:tc>
          <w:tcPr>
            <w:tcW w:w="1843" w:type="dxa"/>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否</w:t>
            </w:r>
          </w:p>
        </w:tc>
        <w:tc>
          <w:tcPr>
            <w:tcW w:w="1984" w:type="dxa"/>
            <w:vAlign w:val="center"/>
          </w:tcPr>
          <w:p>
            <w:pPr>
              <w:rPr>
                <w:rFonts w:hint="eastAsia" w:asciiTheme="minorHAnsi" w:hAnsiTheme="minorHAnsi" w:eastAsiaTheme="minorEastAsia" w:cstheme="minorBidi"/>
                <w:kern w:val="2"/>
                <w:sz w:val="21"/>
                <w:szCs w:val="22"/>
                <w:lang w:val="en-US" w:eastAsia="zh-CN" w:bidi="ar-SA"/>
              </w:rPr>
            </w:pPr>
            <w:r>
              <w:rPr>
                <w:rFonts w:hint="eastAsia"/>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0" w:hRule="atLeast"/>
          <w:jc w:val="center"/>
        </w:trPr>
        <w:tc>
          <w:tcPr>
            <w:tcW w:w="862"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李付军</w:t>
            </w:r>
          </w:p>
        </w:tc>
        <w:tc>
          <w:tcPr>
            <w:tcW w:w="861" w:type="dxa"/>
            <w:vAlign w:val="top"/>
          </w:tcPr>
          <w:p>
            <w:pPr>
              <w:spacing w:beforeLines="0" w:afterLine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党委副书记</w:t>
            </w:r>
          </w:p>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纪委书记</w:t>
            </w:r>
          </w:p>
        </w:tc>
        <w:tc>
          <w:tcPr>
            <w:tcW w:w="861"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2020.04至2022.08</w:t>
            </w:r>
          </w:p>
        </w:tc>
        <w:tc>
          <w:tcPr>
            <w:tcW w:w="1097"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 xml:space="preserve">34.8353 </w:t>
            </w:r>
          </w:p>
        </w:tc>
        <w:tc>
          <w:tcPr>
            <w:tcW w:w="2977"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8.8028</w:t>
            </w:r>
          </w:p>
        </w:tc>
        <w:tc>
          <w:tcPr>
            <w:tcW w:w="2268" w:type="dxa"/>
            <w:vAlign w:val="center"/>
          </w:tcPr>
          <w:p>
            <w:pPr>
              <w:rPr>
                <w:rFonts w:hint="eastAsia" w:ascii="宋体" w:hAnsi="宋体" w:eastAsia="宋体" w:cs="宋体"/>
                <w:lang w:val="en-US" w:eastAsia="zh-CN"/>
              </w:rPr>
            </w:pPr>
            <w:r>
              <w:rPr>
                <w:rFonts w:hint="eastAsia" w:ascii="宋体" w:hAnsi="宋体" w:eastAsia="宋体" w:cs="宋体"/>
                <w:lang w:val="en-US" w:eastAsia="zh-CN"/>
              </w:rPr>
              <w:t>0</w:t>
            </w:r>
          </w:p>
        </w:tc>
        <w:tc>
          <w:tcPr>
            <w:tcW w:w="1984" w:type="dxa"/>
            <w:vAlign w:val="center"/>
          </w:tcPr>
          <w:p>
            <w:pPr>
              <w:rPr>
                <w:rFonts w:hint="eastAsia" w:ascii="宋体" w:hAnsi="宋体" w:eastAsia="宋体" w:cs="宋体"/>
              </w:rPr>
            </w:pPr>
          </w:p>
        </w:tc>
        <w:tc>
          <w:tcPr>
            <w:tcW w:w="1843" w:type="dxa"/>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否</w:t>
            </w:r>
          </w:p>
        </w:tc>
        <w:tc>
          <w:tcPr>
            <w:tcW w:w="1984" w:type="dxa"/>
            <w:vAlign w:val="center"/>
          </w:tcPr>
          <w:p>
            <w:pPr>
              <w:rPr>
                <w:rFonts w:hint="eastAsia" w:asciiTheme="minorHAnsi" w:hAnsiTheme="minorHAnsi" w:eastAsiaTheme="minorEastAsia" w:cstheme="minorBidi"/>
                <w:kern w:val="2"/>
                <w:sz w:val="21"/>
                <w:szCs w:val="22"/>
                <w:lang w:val="en-US" w:eastAsia="zh-CN" w:bidi="ar-SA"/>
              </w:rPr>
            </w:pPr>
            <w:r>
              <w:rPr>
                <w:rFonts w:hint="eastAsia"/>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0" w:hRule="atLeast"/>
          <w:jc w:val="center"/>
        </w:trPr>
        <w:tc>
          <w:tcPr>
            <w:tcW w:w="862"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刘可亮</w:t>
            </w:r>
          </w:p>
        </w:tc>
        <w:tc>
          <w:tcPr>
            <w:tcW w:w="861"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副总经理</w:t>
            </w:r>
          </w:p>
        </w:tc>
        <w:tc>
          <w:tcPr>
            <w:tcW w:w="861"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2016.10至2022.08</w:t>
            </w:r>
          </w:p>
        </w:tc>
        <w:tc>
          <w:tcPr>
            <w:tcW w:w="1097"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 xml:space="preserve">34.7917 </w:t>
            </w:r>
          </w:p>
        </w:tc>
        <w:tc>
          <w:tcPr>
            <w:tcW w:w="2977"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8.8028</w:t>
            </w:r>
          </w:p>
        </w:tc>
        <w:tc>
          <w:tcPr>
            <w:tcW w:w="2268" w:type="dxa"/>
            <w:vAlign w:val="center"/>
          </w:tcPr>
          <w:p>
            <w:pPr>
              <w:rPr>
                <w:rFonts w:hint="eastAsia" w:ascii="宋体" w:hAnsi="宋体" w:eastAsia="宋体" w:cs="宋体"/>
                <w:lang w:val="en-US" w:eastAsia="zh-CN"/>
              </w:rPr>
            </w:pPr>
            <w:r>
              <w:rPr>
                <w:rFonts w:hint="eastAsia" w:ascii="宋体" w:hAnsi="宋体" w:eastAsia="宋体" w:cs="宋体"/>
                <w:lang w:val="en-US" w:eastAsia="zh-CN"/>
              </w:rPr>
              <w:t>0</w:t>
            </w:r>
          </w:p>
        </w:tc>
        <w:tc>
          <w:tcPr>
            <w:tcW w:w="1984" w:type="dxa"/>
            <w:vAlign w:val="center"/>
          </w:tcPr>
          <w:p>
            <w:pPr>
              <w:rPr>
                <w:rFonts w:hint="eastAsia" w:ascii="宋体" w:hAnsi="宋体" w:eastAsia="宋体" w:cs="宋体"/>
              </w:rPr>
            </w:pPr>
          </w:p>
        </w:tc>
        <w:tc>
          <w:tcPr>
            <w:tcW w:w="1843" w:type="dxa"/>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否</w:t>
            </w:r>
          </w:p>
        </w:tc>
        <w:tc>
          <w:tcPr>
            <w:tcW w:w="1984" w:type="dxa"/>
            <w:vAlign w:val="center"/>
          </w:tcPr>
          <w:p>
            <w:pPr>
              <w:rPr>
                <w:rFonts w:hint="eastAsia" w:asciiTheme="minorHAnsi" w:hAnsiTheme="minorHAnsi" w:eastAsiaTheme="minorEastAsia" w:cstheme="minorBidi"/>
                <w:kern w:val="2"/>
                <w:sz w:val="21"/>
                <w:szCs w:val="22"/>
                <w:lang w:val="en-US" w:eastAsia="zh-CN" w:bidi="ar-SA"/>
              </w:rPr>
            </w:pPr>
            <w:r>
              <w:rPr>
                <w:rFonts w:hint="eastAsia"/>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0" w:hRule="atLeast"/>
          <w:jc w:val="center"/>
        </w:trPr>
        <w:tc>
          <w:tcPr>
            <w:tcW w:w="862"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吴应芳</w:t>
            </w:r>
          </w:p>
        </w:tc>
        <w:tc>
          <w:tcPr>
            <w:tcW w:w="861"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副总经理</w:t>
            </w:r>
          </w:p>
        </w:tc>
        <w:tc>
          <w:tcPr>
            <w:tcW w:w="861"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2020.04至2022.08</w:t>
            </w:r>
          </w:p>
        </w:tc>
        <w:tc>
          <w:tcPr>
            <w:tcW w:w="1097"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 xml:space="preserve">34.7917 </w:t>
            </w:r>
          </w:p>
        </w:tc>
        <w:tc>
          <w:tcPr>
            <w:tcW w:w="2977"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8.8028</w:t>
            </w:r>
          </w:p>
        </w:tc>
        <w:tc>
          <w:tcPr>
            <w:tcW w:w="2268" w:type="dxa"/>
            <w:vAlign w:val="center"/>
          </w:tcPr>
          <w:p>
            <w:pPr>
              <w:rPr>
                <w:rFonts w:hint="eastAsia" w:ascii="宋体" w:hAnsi="宋体" w:eastAsia="宋体" w:cs="宋体"/>
                <w:lang w:val="en-US" w:eastAsia="zh-CN"/>
              </w:rPr>
            </w:pPr>
            <w:r>
              <w:rPr>
                <w:rFonts w:hint="eastAsia" w:ascii="宋体" w:hAnsi="宋体" w:eastAsia="宋体" w:cs="宋体"/>
                <w:lang w:val="en-US" w:eastAsia="zh-CN"/>
              </w:rPr>
              <w:t>0</w:t>
            </w:r>
          </w:p>
        </w:tc>
        <w:tc>
          <w:tcPr>
            <w:tcW w:w="1984" w:type="dxa"/>
            <w:vAlign w:val="center"/>
          </w:tcPr>
          <w:p>
            <w:pPr>
              <w:rPr>
                <w:rFonts w:hint="eastAsia" w:ascii="宋体" w:hAnsi="宋体" w:eastAsia="宋体" w:cs="宋体"/>
              </w:rPr>
            </w:pPr>
          </w:p>
        </w:tc>
        <w:tc>
          <w:tcPr>
            <w:tcW w:w="1843" w:type="dxa"/>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否</w:t>
            </w:r>
          </w:p>
        </w:tc>
        <w:tc>
          <w:tcPr>
            <w:tcW w:w="1984" w:type="dxa"/>
            <w:vAlign w:val="center"/>
          </w:tcPr>
          <w:p>
            <w:pPr>
              <w:rPr>
                <w:rFonts w:hint="eastAsia" w:asciiTheme="minorHAnsi" w:hAnsiTheme="minorHAnsi" w:eastAsiaTheme="minorEastAsia" w:cstheme="minorBidi"/>
                <w:kern w:val="2"/>
                <w:sz w:val="21"/>
                <w:szCs w:val="22"/>
                <w:lang w:val="en-US" w:eastAsia="zh-CN" w:bidi="ar-SA"/>
              </w:rPr>
            </w:pPr>
            <w:r>
              <w:rPr>
                <w:rFonts w:hint="eastAsia"/>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0" w:hRule="atLeast"/>
          <w:jc w:val="center"/>
        </w:trPr>
        <w:tc>
          <w:tcPr>
            <w:tcW w:w="862"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伍孝全</w:t>
            </w:r>
          </w:p>
        </w:tc>
        <w:tc>
          <w:tcPr>
            <w:tcW w:w="861"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副总经理</w:t>
            </w:r>
          </w:p>
        </w:tc>
        <w:tc>
          <w:tcPr>
            <w:tcW w:w="861"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2020.04至2022.08</w:t>
            </w:r>
          </w:p>
        </w:tc>
        <w:tc>
          <w:tcPr>
            <w:tcW w:w="1097"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 xml:space="preserve">34.8353 </w:t>
            </w:r>
          </w:p>
        </w:tc>
        <w:tc>
          <w:tcPr>
            <w:tcW w:w="2977"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8.8028</w:t>
            </w:r>
          </w:p>
        </w:tc>
        <w:tc>
          <w:tcPr>
            <w:tcW w:w="2268" w:type="dxa"/>
            <w:vAlign w:val="center"/>
          </w:tcPr>
          <w:p>
            <w:pPr>
              <w:rPr>
                <w:rFonts w:hint="eastAsia" w:ascii="宋体" w:hAnsi="宋体" w:eastAsia="宋体" w:cs="宋体"/>
                <w:lang w:val="en-US" w:eastAsia="zh-CN"/>
              </w:rPr>
            </w:pPr>
            <w:r>
              <w:rPr>
                <w:rFonts w:hint="eastAsia" w:ascii="宋体" w:hAnsi="宋体" w:eastAsia="宋体" w:cs="宋体"/>
                <w:lang w:val="en-US" w:eastAsia="zh-CN"/>
              </w:rPr>
              <w:t>0</w:t>
            </w:r>
          </w:p>
        </w:tc>
        <w:tc>
          <w:tcPr>
            <w:tcW w:w="1984" w:type="dxa"/>
            <w:vAlign w:val="center"/>
          </w:tcPr>
          <w:p>
            <w:pPr>
              <w:rPr>
                <w:rFonts w:hint="eastAsia" w:ascii="宋体" w:hAnsi="宋体" w:eastAsia="宋体" w:cs="宋体"/>
              </w:rPr>
            </w:pPr>
          </w:p>
        </w:tc>
        <w:tc>
          <w:tcPr>
            <w:tcW w:w="1843" w:type="dxa"/>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否</w:t>
            </w:r>
          </w:p>
        </w:tc>
        <w:tc>
          <w:tcPr>
            <w:tcW w:w="1984" w:type="dxa"/>
            <w:vAlign w:val="center"/>
          </w:tcPr>
          <w:p>
            <w:pPr>
              <w:rPr>
                <w:rFonts w:hint="eastAsia" w:asciiTheme="minorHAnsi" w:hAnsiTheme="minorHAnsi" w:eastAsiaTheme="minorEastAsia" w:cstheme="minorBidi"/>
                <w:kern w:val="2"/>
                <w:sz w:val="21"/>
                <w:szCs w:val="22"/>
                <w:lang w:val="en-US" w:eastAsia="zh-CN" w:bidi="ar-SA"/>
              </w:rPr>
            </w:pPr>
            <w:r>
              <w:rPr>
                <w:rFonts w:hint="eastAsia"/>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0" w:hRule="atLeast"/>
          <w:jc w:val="center"/>
        </w:trPr>
        <w:tc>
          <w:tcPr>
            <w:tcW w:w="862"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黄坪</w:t>
            </w:r>
          </w:p>
        </w:tc>
        <w:tc>
          <w:tcPr>
            <w:tcW w:w="861" w:type="dxa"/>
            <w:vAlign w:val="top"/>
          </w:tcPr>
          <w:p>
            <w:pPr>
              <w:spacing w:beforeLines="0" w:afterLine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副总经理</w:t>
            </w:r>
          </w:p>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（退居二线）</w:t>
            </w:r>
          </w:p>
        </w:tc>
        <w:tc>
          <w:tcPr>
            <w:tcW w:w="861"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2015.08至2021.09</w:t>
            </w:r>
          </w:p>
        </w:tc>
        <w:tc>
          <w:tcPr>
            <w:tcW w:w="1097"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 xml:space="preserve">12.4368 </w:t>
            </w:r>
          </w:p>
        </w:tc>
        <w:tc>
          <w:tcPr>
            <w:tcW w:w="2977"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6.4129</w:t>
            </w:r>
          </w:p>
        </w:tc>
        <w:tc>
          <w:tcPr>
            <w:tcW w:w="2268" w:type="dxa"/>
            <w:vAlign w:val="center"/>
          </w:tcPr>
          <w:p>
            <w:pPr>
              <w:rPr>
                <w:rFonts w:hint="eastAsia" w:ascii="宋体" w:hAnsi="宋体" w:eastAsia="宋体" w:cs="宋体"/>
                <w:lang w:val="en-US" w:eastAsia="zh-CN"/>
              </w:rPr>
            </w:pPr>
            <w:r>
              <w:rPr>
                <w:rFonts w:hint="eastAsia" w:ascii="宋体" w:hAnsi="宋体" w:eastAsia="宋体" w:cs="宋体"/>
                <w:lang w:val="en-US" w:eastAsia="zh-CN"/>
              </w:rPr>
              <w:t>0</w:t>
            </w:r>
          </w:p>
        </w:tc>
        <w:tc>
          <w:tcPr>
            <w:tcW w:w="1984" w:type="dxa"/>
            <w:vAlign w:val="center"/>
          </w:tcPr>
          <w:p>
            <w:pPr>
              <w:rPr>
                <w:rFonts w:hint="eastAsia" w:ascii="宋体" w:hAnsi="宋体" w:eastAsia="宋体" w:cs="宋体"/>
              </w:rPr>
            </w:pPr>
          </w:p>
        </w:tc>
        <w:tc>
          <w:tcPr>
            <w:tcW w:w="1843" w:type="dxa"/>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否</w:t>
            </w:r>
          </w:p>
        </w:tc>
        <w:tc>
          <w:tcPr>
            <w:tcW w:w="1984" w:type="dxa"/>
            <w:vAlign w:val="center"/>
          </w:tcPr>
          <w:p>
            <w:pPr>
              <w:rPr>
                <w:rFonts w:hint="eastAsia" w:asciiTheme="minorHAnsi" w:hAnsiTheme="minorHAnsi" w:eastAsiaTheme="minorEastAsia" w:cstheme="minorBidi"/>
                <w:kern w:val="2"/>
                <w:sz w:val="21"/>
                <w:szCs w:val="22"/>
                <w:lang w:val="en-US" w:eastAsia="zh-CN" w:bidi="ar-SA"/>
              </w:rPr>
            </w:pPr>
            <w:r>
              <w:rPr>
                <w:rFonts w:hint="eastAsia"/>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0" w:hRule="atLeast"/>
          <w:jc w:val="center"/>
        </w:trPr>
        <w:tc>
          <w:tcPr>
            <w:tcW w:w="862"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蒋培胜</w:t>
            </w:r>
          </w:p>
        </w:tc>
        <w:tc>
          <w:tcPr>
            <w:tcW w:w="861" w:type="dxa"/>
            <w:vAlign w:val="top"/>
          </w:tcPr>
          <w:p>
            <w:pPr>
              <w:spacing w:beforeLines="0" w:afterLine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副总经理</w:t>
            </w:r>
          </w:p>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（退居二线）</w:t>
            </w:r>
          </w:p>
        </w:tc>
        <w:tc>
          <w:tcPr>
            <w:tcW w:w="861"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2015.08至2021.09</w:t>
            </w:r>
          </w:p>
        </w:tc>
        <w:tc>
          <w:tcPr>
            <w:tcW w:w="1097"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 xml:space="preserve">15.6759 </w:t>
            </w:r>
          </w:p>
        </w:tc>
        <w:tc>
          <w:tcPr>
            <w:tcW w:w="2977" w:type="dxa"/>
            <w:vAlign w:val="top"/>
          </w:tcPr>
          <w:p>
            <w:pPr>
              <w:spacing w:beforeLines="0" w:afterLines="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6.4129</w:t>
            </w:r>
          </w:p>
        </w:tc>
        <w:tc>
          <w:tcPr>
            <w:tcW w:w="2268" w:type="dxa"/>
            <w:vAlign w:val="center"/>
          </w:tcPr>
          <w:p>
            <w:pPr>
              <w:rPr>
                <w:rFonts w:hint="eastAsia" w:ascii="宋体" w:hAnsi="宋体" w:eastAsia="宋体" w:cs="宋体"/>
                <w:lang w:val="en-US" w:eastAsia="zh-CN"/>
              </w:rPr>
            </w:pPr>
            <w:r>
              <w:rPr>
                <w:rFonts w:hint="eastAsia" w:ascii="宋体" w:hAnsi="宋体" w:eastAsia="宋体" w:cs="宋体"/>
                <w:lang w:val="en-US" w:eastAsia="zh-CN"/>
              </w:rPr>
              <w:t>0</w:t>
            </w:r>
          </w:p>
        </w:tc>
        <w:tc>
          <w:tcPr>
            <w:tcW w:w="1984" w:type="dxa"/>
            <w:vAlign w:val="center"/>
          </w:tcPr>
          <w:p>
            <w:pPr>
              <w:rPr>
                <w:rFonts w:hint="eastAsia" w:ascii="宋体" w:hAnsi="宋体" w:eastAsia="宋体" w:cs="宋体"/>
              </w:rPr>
            </w:pPr>
          </w:p>
        </w:tc>
        <w:tc>
          <w:tcPr>
            <w:tcW w:w="1843" w:type="dxa"/>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否</w:t>
            </w:r>
          </w:p>
        </w:tc>
        <w:tc>
          <w:tcPr>
            <w:tcW w:w="1984" w:type="dxa"/>
            <w:vAlign w:val="center"/>
          </w:tcPr>
          <w:p>
            <w:pPr>
              <w:rPr>
                <w:rFonts w:hint="eastAsia" w:asciiTheme="minorHAnsi" w:hAnsiTheme="minorHAnsi" w:eastAsiaTheme="minorEastAsia" w:cstheme="minorBidi"/>
                <w:kern w:val="2"/>
                <w:sz w:val="21"/>
                <w:szCs w:val="22"/>
                <w:lang w:val="en-US" w:eastAsia="zh-CN" w:bidi="ar-SA"/>
              </w:rPr>
            </w:pPr>
            <w:r>
              <w:rPr>
                <w:rFonts w:hint="eastAsia"/>
                <w:lang w:eastAsia="zh-CN"/>
              </w:rPr>
              <w:t>否</w:t>
            </w:r>
          </w:p>
        </w:tc>
      </w:tr>
    </w:tbl>
    <w:p/>
    <w:p>
      <w:pPr>
        <w:rPr>
          <w:rFonts w:ascii="黑体" w:hAnsi="黑体" w:eastAsia="黑体"/>
        </w:rPr>
      </w:pPr>
      <w:r>
        <w:rPr>
          <w:rFonts w:hint="eastAsia" w:ascii="黑体" w:hAnsi="黑体" w:eastAsia="黑体"/>
        </w:rPr>
        <w:t>备注：</w:t>
      </w:r>
    </w:p>
    <w:p>
      <w:pPr>
        <w:rPr>
          <w:rFonts w:ascii="宋体" w:hAnsi="宋体" w:eastAsia="宋体"/>
        </w:rPr>
      </w:pPr>
      <w:r>
        <w:rPr>
          <w:rFonts w:ascii="宋体" w:hAnsi="宋体" w:eastAsia="宋体"/>
        </w:rPr>
        <w:t>1</w:t>
      </w:r>
      <w:r>
        <w:rPr>
          <w:rFonts w:hint="eastAsia" w:ascii="宋体" w:hAnsi="宋体" w:eastAsia="宋体"/>
        </w:rPr>
        <w:t>.</w:t>
      </w:r>
      <w:r>
        <w:rPr>
          <w:rFonts w:ascii="宋体" w:hAnsi="宋体" w:eastAsia="宋体"/>
        </w:rPr>
        <w:t xml:space="preserve"> 上表披露薪酬为我公司企业负责人报告期内全部应发税前薪酬（不含发放的以往年度绩效年薪）。</w:t>
      </w:r>
    </w:p>
    <w:p>
      <w:pPr>
        <w:rPr>
          <w:rFonts w:ascii="宋体" w:hAnsi="宋体" w:eastAsia="宋体"/>
        </w:rPr>
      </w:pPr>
      <w:r>
        <w:rPr>
          <w:rFonts w:ascii="宋体" w:hAnsi="宋体" w:eastAsia="宋体"/>
        </w:rPr>
        <w:t xml:space="preserve">2. </w:t>
      </w:r>
      <w:r>
        <w:rPr>
          <w:rFonts w:ascii="宋体" w:hAnsi="宋体" w:eastAsia="宋体"/>
          <w:u w:val="single"/>
        </w:rPr>
        <w:tab/>
      </w:r>
      <w:r>
        <w:rPr>
          <w:rFonts w:ascii="宋体" w:hAnsi="宋体" w:eastAsia="宋体"/>
          <w:u w:val="single"/>
        </w:rPr>
        <w:t xml:space="preserve">       </w:t>
      </w:r>
      <w:r>
        <w:rPr>
          <w:rFonts w:ascii="宋体" w:hAnsi="宋体" w:eastAsia="宋体"/>
        </w:rPr>
        <w:t>、</w:t>
      </w:r>
      <w:r>
        <w:rPr>
          <w:rFonts w:ascii="宋体" w:hAnsi="宋体" w:eastAsia="宋体"/>
          <w:u w:val="single"/>
        </w:rPr>
        <w:t xml:space="preserve">        </w:t>
      </w:r>
      <w:r>
        <w:rPr>
          <w:rFonts w:ascii="宋体" w:hAnsi="宋体" w:eastAsia="宋体"/>
        </w:rPr>
        <w:t>等在</w:t>
      </w:r>
      <w:r>
        <w:rPr>
          <w:rFonts w:ascii="宋体" w:hAnsi="宋体" w:eastAsia="宋体"/>
          <w:u w:val="single"/>
        </w:rPr>
        <w:t xml:space="preserve">         </w:t>
      </w:r>
      <w:r>
        <w:rPr>
          <w:rFonts w:ascii="宋体" w:hAnsi="宋体" w:eastAsia="宋体"/>
        </w:rPr>
        <w:t>关联单位领取薪酬。</w:t>
      </w:r>
      <w:bookmarkStart w:id="0" w:name="_GoBack"/>
      <w:bookmarkEnd w:id="0"/>
    </w:p>
    <w:p>
      <w:pPr>
        <w:rPr>
          <w:rFonts w:ascii="宋体" w:hAnsi="宋体" w:eastAsia="宋体"/>
        </w:rPr>
      </w:pPr>
      <w:r>
        <w:rPr>
          <w:rFonts w:ascii="宋体" w:hAnsi="宋体" w:eastAsia="宋体"/>
        </w:rPr>
        <w:t>3</w:t>
      </w:r>
      <w:r>
        <w:rPr>
          <w:rFonts w:hint="eastAsia" w:ascii="宋体" w:hAnsi="宋体" w:eastAsia="宋体"/>
        </w:rPr>
        <w:t>.</w:t>
      </w:r>
      <w:r>
        <w:rPr>
          <w:rFonts w:ascii="宋体" w:hAnsi="宋体" w:eastAsia="宋体"/>
        </w:rPr>
        <w:t xml:space="preserve"> 任期考核未满的或未实行任期激励的不用填写201x年-202x年任期激励收入。</w:t>
      </w:r>
    </w:p>
    <w:p>
      <w:pPr>
        <w:rPr>
          <w:rFonts w:hint="eastAsia" w:ascii="宋体" w:hAnsi="宋体" w:eastAsia="宋体"/>
        </w:rPr>
      </w:pPr>
      <w:r>
        <w:rPr>
          <w:rFonts w:ascii="宋体" w:hAnsi="宋体" w:eastAsia="宋体"/>
        </w:rPr>
        <w:t>4</w:t>
      </w:r>
      <w:r>
        <w:rPr>
          <w:rFonts w:hint="eastAsia" w:ascii="宋体" w:hAnsi="宋体" w:eastAsia="宋体"/>
        </w:rPr>
        <w:t>.</w:t>
      </w:r>
      <w:r>
        <w:rPr>
          <w:rFonts w:ascii="宋体" w:hAnsi="宋体" w:eastAsia="宋体"/>
        </w:rPr>
        <w:t xml:space="preserve"> 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86"/>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dhOGFhYzI4YzNhM2U3MWFjZTBlNmRiNjdkOGJjOWQifQ=="/>
  </w:docVars>
  <w:rsids>
    <w:rsidRoot w:val="00172A27"/>
    <w:rsid w:val="00424069"/>
    <w:rsid w:val="008C4B89"/>
    <w:rsid w:val="00971C16"/>
    <w:rsid w:val="00B471F6"/>
    <w:rsid w:val="00DB424C"/>
    <w:rsid w:val="00F8559D"/>
    <w:rsid w:val="279A4B95"/>
    <w:rsid w:val="4C87526F"/>
    <w:rsid w:val="55320129"/>
    <w:rsid w:val="746B05AE"/>
    <w:rsid w:val="F7779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425</Words>
  <Characters>629</Characters>
  <Lines>3</Lines>
  <Paragraphs>1</Paragraphs>
  <TotalTime>0</TotalTime>
  <ScaleCrop>false</ScaleCrop>
  <LinksUpToDate>false</LinksUpToDate>
  <CharactersWithSpaces>773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2022-08-10T17:30:00Z</dcterms:created>
  <dc:creator>wang fei</dc:creator>
  <cp:lastModifiedBy>Administrator</cp:lastModifiedBy>
  <dcterms:modified xsi:type="dcterms:W3CDTF">2022-10-26T02:52:30Z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62544F42F0BF4DBD9D9B64A49E2F6C36</vt:lpwstr>
  </property>
</Properties>
</file>