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bookmarkStart w:id="0" w:name="_Toc15306267"/>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adjustRightInd w:val="0"/>
        <w:spacing w:line="360" w:lineRule="auto"/>
        <w:jc w:val="center"/>
        <w:outlineLvl w:val="0"/>
        <w:rPr>
          <w:rFonts w:ascii="黑体" w:hAnsi="黑体" w:eastAsia="黑体" w:cs="黑体"/>
          <w:sz w:val="72"/>
          <w:szCs w:val="72"/>
        </w:rPr>
      </w:pPr>
      <w:bookmarkStart w:id="1" w:name="_Toc15396475"/>
      <w:bookmarkStart w:id="2" w:name="_Toc15377425"/>
      <w:bookmarkStart w:id="3" w:name="_Toc15396597"/>
      <w:bookmarkStart w:id="4" w:name="_Toc15378441"/>
      <w:bookmarkStart w:id="5" w:name="_Toc15377193"/>
    </w:p>
    <w:p>
      <w:pPr>
        <w:adjustRightInd w:val="0"/>
        <w:spacing w:line="360" w:lineRule="auto"/>
        <w:jc w:val="center"/>
        <w:outlineLvl w:val="0"/>
        <w:rPr>
          <w:rFonts w:ascii="方正小标宋简体" w:hAnsi="方正小标宋简体" w:eastAsia="方正小标宋简体" w:cs="方正小标宋简体"/>
          <w:sz w:val="72"/>
          <w:szCs w:val="72"/>
        </w:rPr>
      </w:pPr>
      <w:bookmarkStart w:id="6" w:name="_Toc82525362"/>
      <w:r>
        <w:rPr>
          <w:rFonts w:hint="eastAsia" w:ascii="方正小标宋简体" w:hAnsi="方正小标宋简体" w:eastAsia="方正小标宋简体" w:cs="方正小标宋简体"/>
          <w:sz w:val="72"/>
          <w:szCs w:val="72"/>
        </w:rPr>
        <w:t>2020年度</w:t>
      </w:r>
      <w:bookmarkEnd w:id="1"/>
      <w:bookmarkEnd w:id="2"/>
      <w:bookmarkEnd w:id="3"/>
      <w:bookmarkEnd w:id="4"/>
      <w:bookmarkEnd w:id="5"/>
      <w:bookmarkEnd w:id="6"/>
      <w:bookmarkStart w:id="7" w:name="_Toc15378442"/>
      <w:bookmarkStart w:id="8" w:name="_Toc15377194"/>
      <w:bookmarkStart w:id="9" w:name="_Toc15377426"/>
      <w:bookmarkStart w:id="10" w:name="_Toc15396476"/>
      <w:bookmarkStart w:id="11" w:name="_Toc15396598"/>
    </w:p>
    <w:p>
      <w:pPr>
        <w:adjustRightInd w:val="0"/>
        <w:spacing w:line="360" w:lineRule="auto"/>
        <w:jc w:val="center"/>
        <w:outlineLvl w:val="0"/>
        <w:rPr>
          <w:rFonts w:ascii="方正小标宋简体" w:hAnsi="方正小标宋简体" w:eastAsia="方正小标宋简体" w:cs="方正小标宋简体"/>
          <w:sz w:val="72"/>
          <w:szCs w:val="72"/>
        </w:rPr>
      </w:pPr>
      <w:bookmarkStart w:id="12" w:name="_Toc82525363"/>
      <w:r>
        <w:rPr>
          <w:rFonts w:hint="eastAsia" w:ascii="方正小标宋简体" w:hAnsi="方正小标宋简体" w:eastAsia="方正小标宋简体" w:cs="方正小标宋简体"/>
          <w:sz w:val="72"/>
          <w:szCs w:val="72"/>
        </w:rPr>
        <w:t>四川省</w:t>
      </w:r>
      <w:bookmarkEnd w:id="0"/>
      <w:bookmarkStart w:id="13" w:name="_Toc15306268"/>
      <w:r>
        <w:rPr>
          <w:rFonts w:hint="eastAsia" w:ascii="方正小标宋简体" w:hAnsi="方正小标宋简体" w:eastAsia="方正小标宋简体" w:cs="方正小标宋简体"/>
          <w:sz w:val="72"/>
          <w:szCs w:val="72"/>
        </w:rPr>
        <w:t>攀枝花市交通运输局</w:t>
      </w:r>
      <w:bookmarkEnd w:id="12"/>
    </w:p>
    <w:p>
      <w:pPr>
        <w:adjustRightInd w:val="0"/>
        <w:spacing w:line="360" w:lineRule="auto"/>
        <w:jc w:val="center"/>
        <w:outlineLvl w:val="0"/>
        <w:rPr>
          <w:rFonts w:ascii="方正小标宋简体" w:hAnsi="方正小标宋简体" w:eastAsia="方正小标宋简体" w:cs="方正小标宋简体"/>
          <w:sz w:val="72"/>
          <w:szCs w:val="72"/>
        </w:rPr>
      </w:pPr>
      <w:bookmarkStart w:id="14" w:name="_Toc82525364"/>
      <w:r>
        <w:rPr>
          <w:rFonts w:hint="eastAsia" w:ascii="方正小标宋简体" w:hAnsi="方正小标宋简体" w:eastAsia="方正小标宋简体" w:cs="方正小标宋简体"/>
          <w:sz w:val="72"/>
          <w:szCs w:val="72"/>
        </w:rPr>
        <w:t>部门决算</w:t>
      </w:r>
      <w:bookmarkEnd w:id="7"/>
      <w:bookmarkEnd w:id="8"/>
      <w:bookmarkEnd w:id="9"/>
      <w:bookmarkEnd w:id="10"/>
      <w:bookmarkEnd w:id="11"/>
      <w:bookmarkEnd w:id="13"/>
      <w:r>
        <w:rPr>
          <w:rFonts w:hint="eastAsia" w:ascii="方正小标宋简体" w:hAnsi="方正小标宋简体" w:eastAsia="方正小标宋简体" w:cs="方正小标宋简体"/>
          <w:sz w:val="72"/>
          <w:szCs w:val="72"/>
        </w:rPr>
        <w:t>（</w:t>
      </w:r>
      <w:r>
        <w:rPr>
          <w:rFonts w:hint="eastAsia" w:ascii="方正小标宋简体" w:hAnsi="方正小标宋简体" w:eastAsia="方正小标宋简体" w:cs="方正小标宋简体"/>
          <w:sz w:val="72"/>
          <w:szCs w:val="72"/>
          <w:lang w:val="en-US" w:eastAsia="zh-CN"/>
        </w:rPr>
        <w:t>本级</w:t>
      </w:r>
      <w:r>
        <w:rPr>
          <w:rFonts w:hint="eastAsia" w:ascii="方正小标宋简体" w:hAnsi="方正小标宋简体" w:eastAsia="方正小标宋简体" w:cs="方正小标宋简体"/>
          <w:sz w:val="72"/>
          <w:szCs w:val="72"/>
        </w:rPr>
        <w:t>）</w:t>
      </w:r>
      <w:bookmarkEnd w:id="14"/>
    </w:p>
    <w:p>
      <w:pPr>
        <w:jc w:val="center"/>
        <w:rPr>
          <w:rFonts w:ascii="黑体" w:hAnsi="黑体" w:eastAsia="黑体" w:cs="黑体"/>
          <w:sz w:val="48"/>
          <w:szCs w:val="48"/>
        </w:rPr>
      </w:pPr>
      <w:r>
        <w:rPr>
          <w:rFonts w:hint="eastAsia" w:ascii="仿宋_GB2312" w:hAnsi="仿宋_GB2312" w:eastAsia="仿宋_GB2312" w:cs="仿宋_GB2312"/>
          <w:sz w:val="32"/>
          <w:szCs w:val="32"/>
        </w:rPr>
        <w:br w:type="page"/>
      </w:r>
      <w:r>
        <w:rPr>
          <w:rFonts w:hint="eastAsia" w:ascii="黑体" w:hAnsi="黑体" w:eastAsia="黑体" w:cs="黑体"/>
          <w:sz w:val="48"/>
          <w:szCs w:val="48"/>
        </w:rPr>
        <w:t>目  录</w:t>
      </w:r>
    </w:p>
    <w:p>
      <w:pPr>
        <w:pStyle w:val="22"/>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公开时间：2021年9月14日</w:t>
      </w:r>
    </w:p>
    <w:p>
      <w:pPr>
        <w:jc w:val="cente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第一部分 部门概况</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p>
    <w:p>
      <w:pPr>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一、基本职能及主要工作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p>
    <w:p>
      <w:pPr>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二、机构设置</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10</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第二部分2</w:t>
      </w:r>
      <w:r>
        <w:rPr>
          <w:rFonts w:ascii="仿宋_GB2312" w:hAnsi="仿宋_GB2312" w:eastAsia="仿宋_GB2312" w:cs="仿宋_GB2312"/>
          <w:sz w:val="32"/>
          <w:szCs w:val="32"/>
        </w:rPr>
        <w:t>020</w:t>
      </w:r>
      <w:r>
        <w:rPr>
          <w:rFonts w:hint="eastAsia" w:ascii="仿宋_GB2312" w:hAnsi="仿宋_GB2312" w:eastAsia="仿宋_GB2312" w:cs="仿宋_GB2312"/>
          <w:sz w:val="32"/>
          <w:szCs w:val="32"/>
        </w:rPr>
        <w:t>年度部门决算情况说明</w:t>
      </w:r>
      <w:r>
        <w:rPr>
          <w:rFonts w:ascii="仿宋_GB2312" w:hAnsi="仿宋_GB2312" w:eastAsia="仿宋_GB2312" w:cs="仿宋_GB2312"/>
          <w:sz w:val="32"/>
          <w:szCs w:val="32"/>
        </w:rPr>
        <w:t>……………………11</w:t>
      </w:r>
    </w:p>
    <w:p>
      <w:pPr>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11</w:t>
      </w:r>
    </w:p>
    <w:p>
      <w:pPr>
        <w:ind w:firstLine="320" w:firstLineChars="1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二、收入决算情况说明</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11</w:t>
      </w:r>
    </w:p>
    <w:p>
      <w:pPr>
        <w:ind w:firstLine="320" w:firstLineChars="1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三、支出决算情况说明</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12</w:t>
      </w:r>
    </w:p>
    <w:p>
      <w:pPr>
        <w:ind w:firstLine="320" w:firstLineChars="1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四、财政拨款收入支出决算总体情况说明</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3</w:t>
      </w:r>
    </w:p>
    <w:p>
      <w:pPr>
        <w:ind w:firstLine="320" w:firstLineChars="1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五、一般公共预算财政拨款支出决算情况说明</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3</w:t>
      </w:r>
    </w:p>
    <w:p>
      <w:pPr>
        <w:ind w:firstLine="320" w:firstLineChars="1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六、一般公共预算财政拨款基本支出决算情况说明</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17</w:t>
      </w:r>
    </w:p>
    <w:p>
      <w:pPr>
        <w:ind w:firstLine="320" w:firstLineChars="1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七、“三公”经费财政拨款支出决算情况说明</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17</w:t>
      </w:r>
    </w:p>
    <w:p>
      <w:pPr>
        <w:ind w:firstLine="320" w:firstLineChars="1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八、政府性基金预算支出决算情况说明</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19</w:t>
      </w:r>
    </w:p>
    <w:p>
      <w:pPr>
        <w:ind w:firstLine="320" w:firstLineChars="1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九、 国有资本经营预算支出决算情况说明</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19</w:t>
      </w:r>
    </w:p>
    <w:p>
      <w:pPr>
        <w:ind w:firstLine="320" w:firstLineChars="100"/>
        <w:rPr>
          <w:rFonts w:ascii="仿宋_GB2312" w:hAnsi="仿宋_GB2312" w:eastAsia="仿宋_GB2312" w:cs="仿宋_GB2312"/>
          <w:sz w:val="32"/>
          <w:szCs w:val="32"/>
        </w:rPr>
      </w:pPr>
      <w:r>
        <w:rPr>
          <w:rStyle w:val="15"/>
          <w:rFonts w:hint="eastAsia" w:ascii="仿宋_GB2312" w:hAnsi="仿宋_GB2312" w:eastAsia="仿宋_GB2312" w:cs="仿宋_GB2312"/>
          <w:color w:val="000000"/>
          <w:sz w:val="32"/>
          <w:szCs w:val="32"/>
          <w:u w:val="none"/>
        </w:rPr>
        <w:t>十、</w:t>
      </w:r>
      <w:r>
        <w:rPr>
          <w:rFonts w:hint="eastAsia" w:ascii="仿宋_GB2312" w:hAnsi="仿宋_GB2312" w:eastAsia="仿宋_GB2312" w:cs="仿宋_GB2312"/>
          <w:sz w:val="32"/>
          <w:szCs w:val="32"/>
        </w:rPr>
        <w:t>其他重要事项的情况说明</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ab/>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第三部分 名词解释</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28</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第四部分 附件</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31</w:t>
      </w:r>
    </w:p>
    <w:p>
      <w:pPr>
        <w:ind w:firstLine="320" w:firstLineChars="1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附件1</w:t>
      </w:r>
      <w:r>
        <w:rPr>
          <w:rFonts w:hint="eastAsia" w:ascii="仿宋_GB2312" w:hAnsi="仿宋_GB2312" w:eastAsia="仿宋_GB2312" w:cs="仿宋_GB2312"/>
          <w:color w:val="000000"/>
          <w:kern w:val="0"/>
          <w:sz w:val="32"/>
          <w:szCs w:val="32"/>
        </w:rPr>
        <w:t>攀枝花交通</w:t>
      </w:r>
      <w:r>
        <w:rPr>
          <w:rFonts w:hint="eastAsia" w:ascii="仿宋_GB2312" w:hAnsi="仿宋_GB2312" w:eastAsia="仿宋_GB2312" w:cs="仿宋_GB2312"/>
          <w:color w:val="000000"/>
          <w:kern w:val="0"/>
          <w:sz w:val="32"/>
          <w:szCs w:val="32"/>
          <w:lang w:val="zh-CN"/>
        </w:rPr>
        <w:t>部门</w:t>
      </w:r>
      <w:r>
        <w:rPr>
          <w:rFonts w:hint="eastAsia" w:ascii="仿宋_GB2312" w:hAnsi="仿宋_GB2312" w:eastAsia="仿宋_GB2312" w:cs="仿宋_GB2312"/>
          <w:color w:val="000000"/>
          <w:kern w:val="0"/>
          <w:sz w:val="32"/>
          <w:szCs w:val="32"/>
        </w:rPr>
        <w:t>2020年部门</w:t>
      </w:r>
      <w:r>
        <w:rPr>
          <w:rFonts w:hint="eastAsia" w:ascii="仿宋_GB2312" w:hAnsi="仿宋_GB2312" w:eastAsia="仿宋_GB2312" w:cs="仿宋_GB2312"/>
          <w:color w:val="000000"/>
          <w:kern w:val="0"/>
          <w:sz w:val="32"/>
          <w:szCs w:val="32"/>
          <w:lang w:val="zh-CN"/>
        </w:rPr>
        <w:t>整体支出</w:t>
      </w:r>
      <w:r>
        <w:rPr>
          <w:rFonts w:ascii="仿宋_GB2312" w:hAnsi="仿宋_GB2312" w:eastAsia="仿宋_GB2312" w:cs="仿宋_GB2312"/>
          <w:color w:val="000000"/>
          <w:kern w:val="0"/>
          <w:sz w:val="32"/>
          <w:szCs w:val="32"/>
          <w:lang w:val="zh-CN"/>
        </w:rPr>
        <w:t>…………</w:t>
      </w:r>
      <w:r>
        <w:rPr>
          <w:rFonts w:hint="eastAsia" w:ascii="仿宋_GB2312" w:hAnsi="仿宋_GB2312" w:eastAsia="仿宋_GB2312" w:cs="仿宋_GB2312"/>
          <w:color w:val="000000"/>
          <w:kern w:val="0"/>
          <w:sz w:val="32"/>
          <w:szCs w:val="32"/>
          <w:lang w:val="zh-CN"/>
        </w:rPr>
        <w:t>.</w:t>
      </w:r>
      <w:r>
        <w:rPr>
          <w:rFonts w:hint="eastAsia" w:ascii="仿宋_GB2312" w:hAnsi="仿宋_GB2312" w:eastAsia="仿宋_GB2312" w:cs="仿宋_GB2312"/>
          <w:color w:val="000000"/>
          <w:kern w:val="0"/>
          <w:sz w:val="32"/>
          <w:szCs w:val="32"/>
          <w:lang w:val="en-US" w:eastAsia="zh-CN"/>
        </w:rPr>
        <w:t>31</w:t>
      </w:r>
    </w:p>
    <w:p>
      <w:pPr>
        <w:ind w:firstLine="320" w:firstLineChars="1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附件2动车开行仪式等5个项目2020年绩效评价报告..</w:t>
      </w:r>
      <w:r>
        <w:rPr>
          <w:rFonts w:hint="eastAsia" w:ascii="仿宋_GB2312" w:hAnsi="仿宋_GB2312" w:eastAsia="仿宋_GB2312" w:cs="仿宋_GB2312"/>
          <w:sz w:val="32"/>
          <w:szCs w:val="32"/>
          <w:lang w:val="en-US" w:eastAsia="zh-CN"/>
        </w:rPr>
        <w:t>52</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第五部分 附表</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67</w:t>
      </w:r>
    </w:p>
    <w:p>
      <w:pPr>
        <w:ind w:firstLine="320" w:firstLineChars="1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一、收入支出决算总表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67</w:t>
      </w:r>
    </w:p>
    <w:p>
      <w:pPr>
        <w:ind w:firstLine="320" w:firstLineChars="1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二、收入决算表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67</w:t>
      </w:r>
    </w:p>
    <w:p>
      <w:pPr>
        <w:ind w:firstLine="320" w:firstLineChars="1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三、支出决算表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67</w:t>
      </w:r>
    </w:p>
    <w:p>
      <w:pPr>
        <w:ind w:firstLine="320" w:firstLineChars="1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四、财政拨款收入支出决算总表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67</w:t>
      </w:r>
    </w:p>
    <w:p>
      <w:pPr>
        <w:ind w:firstLine="320" w:firstLineChars="1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五、财政拨款支出决算明细表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67</w:t>
      </w:r>
    </w:p>
    <w:p>
      <w:pPr>
        <w:ind w:firstLine="320" w:firstLineChars="1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六、一般公共预算财政拨款支出决算表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67</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七、一般公共预算财政拨款支出决算明细表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67</w:t>
      </w:r>
    </w:p>
    <w:p>
      <w:pPr>
        <w:ind w:firstLine="320" w:firstLineChars="1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八、一般公共预算财政拨款基本支出决算表</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67</w:t>
      </w:r>
    </w:p>
    <w:p>
      <w:pPr>
        <w:ind w:firstLine="320" w:firstLineChars="1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九、一般公共预算财政拨款项目支出决算表</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67</w:t>
      </w:r>
    </w:p>
    <w:p>
      <w:pPr>
        <w:ind w:firstLine="320" w:firstLineChars="1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十、一般公共预算财政拨款“三公”经费支出决算表</w:t>
      </w:r>
      <w:r>
        <w:rPr>
          <w:rFonts w:hint="eastAsia" w:ascii="仿宋_GB2312" w:hAnsi="仿宋_GB2312" w:eastAsia="仿宋_GB2312" w:cs="仿宋_GB2312"/>
          <w:sz w:val="32"/>
          <w:szCs w:val="32"/>
          <w:lang w:val="en-US" w:eastAsia="zh-CN"/>
        </w:rPr>
        <w:t>67</w:t>
      </w:r>
    </w:p>
    <w:p>
      <w:pPr>
        <w:ind w:firstLine="320" w:firstLineChars="1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十一、政府性基金预算财政拨款收入支出决算表</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67</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十二、政府性基金预算财政拨款“三公”经费支出决算表</w:t>
      </w:r>
      <w:r>
        <w:rPr>
          <w:rFonts w:hint="eastAsia" w:ascii="仿宋_GB2312" w:hAnsi="仿宋_GB2312" w:eastAsia="仿宋_GB2312" w:cs="仿宋_GB2312"/>
          <w:sz w:val="32"/>
          <w:szCs w:val="32"/>
          <w:lang w:val="en-US" w:eastAsia="zh-CN"/>
        </w:rPr>
        <w:t>67</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十三、国有资本经营预算财政拨款收入支出决算表</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67</w:t>
      </w:r>
    </w:p>
    <w:p>
      <w:pPr>
        <w:ind w:firstLine="320" w:firstLineChars="1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十四、国有资本经营预算财政拨款支出决算表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67</w:t>
      </w:r>
    </w:p>
    <w:p>
      <w:pPr>
        <w:rPr>
          <w:rFonts w:ascii="仿宋_GB2312" w:hAnsi="仿宋_GB2312" w:eastAsia="仿宋_GB2312" w:cs="仿宋_GB2312"/>
          <w:sz w:val="32"/>
          <w:szCs w:val="32"/>
        </w:rPr>
      </w:pPr>
      <w:bookmarkStart w:id="15" w:name="_Toc15396599"/>
      <w:bookmarkStart w:id="16" w:name="_Toc15377196"/>
      <w:r>
        <w:rPr>
          <w:rFonts w:hint="eastAsia" w:ascii="仿宋_GB2312" w:hAnsi="仿宋_GB2312" w:eastAsia="仿宋_GB2312" w:cs="仿宋_GB2312"/>
          <w:sz w:val="32"/>
          <w:szCs w:val="32"/>
        </w:rPr>
        <w:br w:type="page"/>
      </w:r>
    </w:p>
    <w:p>
      <w:pPr>
        <w:rPr>
          <w:rFonts w:ascii="仿宋_GB2312" w:hAnsi="仿宋_GB2312" w:eastAsia="仿宋_GB2312" w:cs="仿宋_GB2312"/>
          <w:sz w:val="32"/>
          <w:szCs w:val="32"/>
        </w:rPr>
      </w:pPr>
    </w:p>
    <w:p>
      <w:pPr>
        <w:pStyle w:val="2"/>
        <w:jc w:val="center"/>
        <w:rPr>
          <w:rFonts w:ascii="黑体" w:hAnsi="黑体" w:eastAsia="黑体" w:cs="黑体"/>
          <w:b w:val="0"/>
          <w:bCs w:val="0"/>
        </w:rPr>
      </w:pPr>
    </w:p>
    <w:p>
      <w:pPr>
        <w:pStyle w:val="2"/>
        <w:jc w:val="center"/>
        <w:rPr>
          <w:rFonts w:ascii="黑体" w:hAnsi="黑体" w:eastAsia="黑体" w:cs="黑体"/>
          <w:b w:val="0"/>
          <w:bCs w:val="0"/>
        </w:rPr>
      </w:pPr>
      <w:bookmarkStart w:id="17" w:name="_Toc82525365"/>
      <w:r>
        <w:rPr>
          <w:rFonts w:hint="eastAsia" w:ascii="黑体" w:hAnsi="黑体" w:eastAsia="黑体" w:cs="黑体"/>
          <w:b w:val="0"/>
          <w:bCs w:val="0"/>
        </w:rPr>
        <w:t>第一部分 部门概况</w:t>
      </w:r>
      <w:bookmarkEnd w:id="15"/>
      <w:bookmarkEnd w:id="16"/>
      <w:bookmarkEnd w:id="17"/>
    </w:p>
    <w:p>
      <w:pPr>
        <w:pStyle w:val="3"/>
        <w:rPr>
          <w:rFonts w:ascii="黑体" w:hAnsi="黑体" w:eastAsia="黑体" w:cs="黑体"/>
          <w:b w:val="0"/>
          <w:bCs w:val="0"/>
        </w:rPr>
      </w:pPr>
      <w:bookmarkStart w:id="18" w:name="_Toc15396600"/>
      <w:bookmarkStart w:id="19" w:name="_Toc15377197"/>
      <w:bookmarkStart w:id="20" w:name="_Toc82525366"/>
      <w:r>
        <w:rPr>
          <w:rFonts w:hint="eastAsia" w:ascii="黑体" w:hAnsi="黑体" w:eastAsia="黑体" w:cs="黑体"/>
          <w:b w:val="0"/>
          <w:bCs w:val="0"/>
        </w:rPr>
        <w:t>一、基本职能及主要工</w:t>
      </w:r>
      <w:bookmarkEnd w:id="18"/>
      <w:bookmarkEnd w:id="19"/>
      <w:bookmarkStart w:id="21" w:name="_Toc15378445"/>
      <w:bookmarkStart w:id="22" w:name="_Toc15377198"/>
      <w:r>
        <w:rPr>
          <w:rFonts w:hint="eastAsia" w:ascii="黑体" w:hAnsi="黑体" w:eastAsia="黑体" w:cs="黑体"/>
          <w:b w:val="0"/>
          <w:bCs w:val="0"/>
        </w:rPr>
        <w:t>作</w:t>
      </w:r>
      <w:bookmarkEnd w:id="20"/>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（一）主要职能。</w:t>
      </w:r>
      <w:bookmarkEnd w:id="21"/>
      <w:bookmarkEnd w:id="22"/>
      <w:bookmarkStart w:id="23" w:name="_Toc15377199"/>
      <w:bookmarkStart w:id="24" w:name="_Toc15378446"/>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贯彻执行国家有关交通运输行业的方针、政策和法律、法规，贯彻执行省地方性法规、规章、交通运输行业规划、政策和规范性文件。组织拟订并监督实施公路、水路等行业发展战略、政策，会同有关部门组织编制综合运输体系规划。</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（2）负责本系统、本部门依法行政工作，落实行政执法责任制；指导公路、水路行业有关体制改革和机制转换工作；参与拟定物流业发展战略和规划。</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（3）承担道路、水路交通运输市场监管责任，组织实施并监督执行道路、水路运输有关政策、技术标准和运营规范；指导城乡客运管理工作，指导出租车行业管理工作；会同有关部门制定运价。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承担水上交通安全监管责任。负责水上交通管制、运输船舶及相关水上设施检验、登记和防止污染、救助打捞、通讯导航、危险品运输的监督管理工作；负责船员管理相关工作；指导水上交通安全事故、船舶及相关水上设施污染事故的应急处置，依法组织和参与事故调查处理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（5）负责提出公路、水路固定资产投资规模和方向、市财政资金安排建议，按照程序报批国家、省、市规划内和年度计划规模内固定资产投资项目。指导交通运输行业审计工作。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承担公路、水路建设市场监管工作。组织实施并监督执行公路、水路工程建设相关政策、制度、技术标准，组织协调公路、水路有关重点工程建设，负责工程质量、安全生产监督管理工作；负责对交通行业和产业项目的招投标活动进行监督、指导；指导交通运输基础设施管理和维护，承担有关重要设施的管理和维护；按规定负责港口规划和港口岸线管理工作，指导交通运输行业特许经营管理，会同有关部门组织实施交通运输行业职业资格管理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指导公路、水路行业安全生产和应急管理工作。按规定组织协调国家、省、市重点物资、危险货物运输和紧急客货运输，负责全市干线路网运行监测和协调；组织协调地方交通战备工作，承担国防动员有关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承担交通运输科技项目开发和研究的组织实施工作，负责交通运输科研成果的推广、应用工作。指导全市交通运输信息化建设，监测分析运行情况，开展相关统计工作，发布有关信息。指导公路、水路行业环境保护和节能减排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（9）负责公路、水路有关涉外工作，开展经济技术交流和合作，指导全市交通运输行业招商引资和利用外部资金工作。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（10）承担市政府公布的有关行政审批事项。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（11）承办市政府交办的其他事项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（二）2020年重点工作完成情况。</w:t>
      </w:r>
      <w:bookmarkEnd w:id="23"/>
      <w:bookmarkEnd w:id="24"/>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交通运输工作稳中有进。市交通运输局扎实推进工程项目建设、机场迁建、脱贫攻坚、交通运输组织、群众安全便捷出行等工作，为我市复工复产、打赢疫情防控阻击战，实现经济社会高质量发展和高效能治理奠定基础。今年，全市交通运输建设完成固定资产投资16亿元，为年度目标任务13亿元的123%。</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全国综合性交通枢纽建设有序推进。一是高速公路建设实现新突破。攀盐高速公路和绕城东段高速公路项目相关工作加快推进，攀枝花至大理（四川境）高速公路预计今年建成通车，攀宁高速公路预计今年完成投资5亿元，累计投入资金6.25亿元。二是国省干线建设取得新成效。积极推进国土空间规划编制工作，已完成普通国省道建设方案并报交通运输厅审查。完成国省干线大中修78.5公里，累计投资1.4亿元，分别为年度目标任务的196%和280%；有序开展2条一级公路新建工程工可编制。完成老密地大桥拆除工程和7座桥梁检测荷载试验。三是航空建设运营再上新台阶。顺利召开机场选址报告评审会，已修编完成机场迁建选址论证报告，并通过专家组评审，正在积极协调军方出具攀枝花机场迁建项目选址论证书面意见。保安营机场扩能改造工程稳步推进。新增攀枝花至郑州、厦门、济南3条航线。四是铁路运输开创新局面。2020年1月9日，攀枝花南至昆明动车开通运行，运送旅客16万余人次。米易至攀枝花南动车即将开行。五是交通项目储备取得新进展。组建成立交通发展集团，整合企业资产超70亿元，深入开展交通项目储备大会战，储备包装37个重点项目，投资估算1595亿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交通运输服务能力全面提升。一是道路客运升级发展。新开行公交线路1条，优化调整公交线路7条，开行临时学生定制公交线路17条；升级改造候车站亭17座。启动出租汽车服务质量提升行动。新许可4家网约车公司，办理道路运输证23辆，办理网约车从业资格证282个。二是全面开展“金通工程”。统一农村客运车辆外观262台、完成53%，统一张贴四川省乡村客运LOGO标志493台、完成100%，统一建制村招呼站牌468个，完成67%，统一工作服装443套、占85%，统一制作工作牌445个、占100%，不断提升农村客运质量。三是综合服务能力全面提升。投资300万元，完成农村乡镇服务站建设任务6个。指导密地现代物流园区建设“司机之家”，为货车司机提供价格适宜的停车、住宿、餐饮、车辆维修保养、无线上网等服务。加强驾培市场专项整治，对19所驾校、4所从业资格和继续教育培训机构进行全覆盖检查。严把企业准入关，指导248户机动车维修业户自行在“四川省道路运输企业服务系统”备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交通运输领域“四大攻坚”全面推进。一是全面打好疫情防疫抢通保运攻坚战。构建“铁、公、水、航”立体大交通联防联控工作机制，配合设置防疫防控检查点40个，牵头开发推广来攀人员信息登记APP，全面提升工作效率。全市交通重点场所交通检疫卡点站累计检查、登记、推送入攀人员130万余人次。加强信息宣传，发布《致疫情防控期间急需出行市民的一封信》《致全市水运人的一封信》。疫情期间减免全市出租汽车管理服务费或承包费73.77万元，减轻企业负担。指导米易县交通运输部门在乡镇布设蔬菜收购点位97个，解决蔬菜“出不去”难题。在攀枝花南站和金江火车站组织开行公交专车、定点应急运输车，对过境旅客实施短途摆渡和应急疏运。“春风行动”共运送返岗农民工1643人次，市内公交短途摆渡过境旅客4773人次，道路客运市内外共接送过境旅客3104人次，实现旅客零滞留、零感染和源头安全零事故，为复工复产提供强力保障。二是全面打好环境污染攻坚战。探索推行换电重卡，建立货源企业、运输企业、从业人员“灰黑名单”制度并纳入信用管理体系。积极开展维修企业环保污染防治工作，协调4家M站加快平台对接工作。开展货运“脏车”治理，检查发现脏车4700余台次，查获抛洒污染公路等违法行为390起，罚款15.57万元。三是全面打好行业治理攻坚战。深化行政审批制度改革，审批时限平均提速70%以上，率先完成“四川省交通运输网上审批服务平台”的推广运用。规范行政处罚自由裁量权，制定了《行政执法案件审核审查制度》《行政执法公示制度》《执法全过程记录制度》等制度。深化执法信息化建设，完成《简易程序执法信息系统建设方案》，优化升级交通执法APP，不断提升行政执法效率。深入开展扫黑除恶工作，严厉打击交通领域违法行为，出动执法人员2万余人次，巡查里程79万余公里，查处并办结超限运输、抛洒污染、非法客运、出租汽车违法违规案件1126件，收缴罚款615.9万元，挽回路产损失45.25万元。通过局党委会、中心组学习扩大会等形式，组织学习习近平总书记关于应急管理、安全生产、防灾减灾救灾和森林草原防灭火的重要论述以及森林草原防灭火相关会议精神。完善制定了防灭火道路和航空灭火设施专项整治实施方案和“四个清单”。开展各类应急演练24次，进一步提升应急处置能力。四是全面打好脱贫攻坚战。完成交通扶贫专项投资7.9亿元，为年度目标任务的146.3%。其中，农村公路建设完成109.6公里，为目标任务的365.3%，完成投资6200万元，为年度投资计划任务的775%。对定点帮扶的盐边县红果乡大槽村开展“两不愁三保障”回头看回头帮、遍查遍访工作。开展“以购代捐迎端午 助力扶贫献爱心”活动，帮助贫困户增加经济收益近4万元。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党的建设全面加强。一是全面加强党的建设。坚持党建引领发展的工作思路，进一步夯实党建基础工作，持续推进“党员示范路”“花城彩虹公交”品牌建设，不断深化拓展交通党建品牌。在疫情防控、防汛救灾等重点工作中充分发挥基层党组织战斗堡垒作用和党员先锋模范作用，涌现出雷陈、刘勇、蒋昌兵、施俊材等一批先进典型。局党委被推荐作为四川省抗击新冠肺炎疫情先进集体、四川省抗击新冠肺炎疫情先进基层党组织参评对象。二是持续强化党风廉政建设。印发《党风廉政建设和反腐败工作指导意见和任务分工表》，明确责任和具体要求。紧盯重点领域，扎牢密织制度牢笼，时刻警醒干部职工做到知敬畏、存戒惧、守底线。做细做实日常监督，做好对苗头性问题的早提醒、早教育、早防范、早处置。今年以来交通运输系统党纪政务处分14人，2人正在调查中。三是认真抓好意识形态工作。在疫情防控期间和汛期，第一时间发布交通路况和运输保障最新消息，方便群众合理规划出行方式。组织网评员与网民互动，纠正负面言论，引导舆论正能量。通过微信公众号、微博等方式回应解答网友关于疫情防控、汛期出行等问题130余条。四是全面加强干部队伍建设。启动系统干部职务职级晋升工作，已累计完成88人次职级晋升。提拔任用12名科级干部。完成综合执法改革24名人员划转工作，对综合执法支队11名科级干部进行交流调整。加强干部职工培训，从9月起，每月开展一次集中干部职工培训，不断提升干部队伍专业素养和综合能力。积极推进人才引进和培养，开展局属4家参公单位招录。按期顺利完成市汽车客运中心站转企改制工作，攀枝花公交客运总公司公司制改革工作稳步推进。扎实推进“守纪律、提效能、强执行、做表率”活动，加强广大党员干部理论学习，通过扎实深入开展活动，交通运输系统干部职工政治意识和纪律意识进一步增强，干事创业激情进一步提高，业务能力和工作效能得到了大幅提升。</w:t>
      </w:r>
      <w:bookmarkStart w:id="25" w:name="_Toc15396601"/>
      <w:bookmarkStart w:id="26" w:name="_Toc15377200"/>
    </w:p>
    <w:p>
      <w:pPr>
        <w:pStyle w:val="3"/>
        <w:rPr>
          <w:rFonts w:ascii="黑体" w:hAnsi="黑体" w:eastAsia="黑体" w:cs="黑体"/>
          <w:b w:val="0"/>
          <w:bCs w:val="0"/>
        </w:rPr>
      </w:pPr>
      <w:bookmarkStart w:id="27" w:name="_Toc82525367"/>
      <w:r>
        <w:rPr>
          <w:rFonts w:hint="eastAsia" w:ascii="黑体" w:hAnsi="黑体" w:eastAsia="黑体" w:cs="黑体"/>
          <w:b w:val="0"/>
          <w:bCs w:val="0"/>
        </w:rPr>
        <w:t>二、机构设置</w:t>
      </w:r>
      <w:bookmarkEnd w:id="25"/>
      <w:bookmarkEnd w:id="26"/>
      <w:bookmarkEnd w:id="27"/>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攀枝花市交通运输局</w:t>
      </w:r>
      <w:r>
        <w:rPr>
          <w:rFonts w:hint="eastAsia" w:ascii="仿宋_GB2312" w:hAnsi="仿宋_GB2312" w:eastAsia="仿宋_GB2312" w:cs="仿宋_GB2312"/>
          <w:sz w:val="32"/>
          <w:szCs w:val="32"/>
          <w:lang w:val="en-US" w:eastAsia="zh-CN"/>
        </w:rPr>
        <w:t>共设置16个科室（办公室、政策研究室、综合规划科、发展促进科、建设管理科、公路管理科、农村公路建设指导科、道路运输管理科、水运管理科、安全与环保监督科、科技和信息化科、法规科、行政审批科、财务审计科、干部人事科、组织宣传科（党委办公室）），机关共有行政编制46名，机关后勤事业编制7名</w:t>
      </w:r>
      <w:r>
        <w:rPr>
          <w:rFonts w:hint="eastAsia" w:ascii="仿宋_GB2312" w:hAnsi="仿宋_GB2312" w:eastAsia="仿宋_GB2312" w:cs="仿宋_GB2312"/>
          <w:sz w:val="32"/>
          <w:szCs w:val="32"/>
        </w:rPr>
        <w:t>。</w:t>
      </w:r>
    </w:p>
    <w:p>
      <w:pPr>
        <w:rPr>
          <w:rFonts w:ascii="仿宋_GB2312" w:hAnsi="仿宋_GB2312" w:eastAsia="仿宋_GB2312" w:cs="仿宋_GB2312"/>
          <w:sz w:val="32"/>
          <w:szCs w:val="32"/>
        </w:rPr>
      </w:pPr>
      <w:bookmarkStart w:id="28" w:name="_Toc15396602"/>
      <w:bookmarkStart w:id="29" w:name="_Toc15377204"/>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2"/>
        <w:jc w:val="center"/>
        <w:rPr>
          <w:rFonts w:hint="eastAsia" w:ascii="黑体" w:hAnsi="黑体" w:eastAsia="黑体" w:cs="黑体"/>
          <w:b w:val="0"/>
          <w:bCs w:val="0"/>
        </w:rPr>
      </w:pPr>
      <w:bookmarkStart w:id="30" w:name="_Toc82525368"/>
    </w:p>
    <w:p>
      <w:pPr>
        <w:pStyle w:val="2"/>
        <w:jc w:val="center"/>
        <w:rPr>
          <w:rFonts w:ascii="仿宋_GB2312" w:hAnsi="仿宋_GB2312" w:eastAsia="仿宋_GB2312" w:cs="仿宋_GB2312"/>
          <w:sz w:val="32"/>
          <w:szCs w:val="32"/>
        </w:rPr>
      </w:pPr>
      <w:r>
        <w:rPr>
          <w:rFonts w:hint="eastAsia" w:ascii="黑体" w:hAnsi="黑体" w:eastAsia="黑体" w:cs="黑体"/>
          <w:b w:val="0"/>
          <w:bCs w:val="0"/>
        </w:rPr>
        <w:t>第二部分 2020年度部门决算情况说明</w:t>
      </w:r>
      <w:bookmarkEnd w:id="28"/>
      <w:bookmarkEnd w:id="29"/>
      <w:bookmarkEnd w:id="30"/>
    </w:p>
    <w:p>
      <w:pPr>
        <w:pStyle w:val="3"/>
        <w:ind w:firstLine="640" w:firstLineChars="200"/>
        <w:rPr>
          <w:rFonts w:ascii="黑体" w:hAnsi="黑体" w:eastAsia="黑体" w:cs="黑体"/>
          <w:b w:val="0"/>
          <w:bCs w:val="0"/>
        </w:rPr>
      </w:pPr>
      <w:bookmarkStart w:id="31" w:name="_Toc15396603"/>
      <w:bookmarkStart w:id="32" w:name="_Toc15377205"/>
      <w:bookmarkStart w:id="33" w:name="_Toc82525369"/>
      <w:r>
        <w:rPr>
          <w:rFonts w:hint="eastAsia" w:ascii="黑体" w:hAnsi="黑体" w:eastAsia="黑体" w:cs="黑体"/>
          <w:b w:val="0"/>
          <w:bCs w:val="0"/>
        </w:rPr>
        <w:t>一、收入支出决算总体情况说明</w:t>
      </w:r>
      <w:bookmarkEnd w:id="31"/>
      <w:bookmarkEnd w:id="32"/>
      <w:bookmarkEnd w:id="33"/>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2020年度收入</w:t>
      </w:r>
      <w:r>
        <w:rPr>
          <w:rFonts w:hint="eastAsia" w:ascii="仿宋_GB2312" w:hAnsi="仿宋_GB2312" w:eastAsia="仿宋_GB2312" w:cs="仿宋_GB2312"/>
          <w:sz w:val="32"/>
          <w:szCs w:val="32"/>
          <w:lang w:val="en-US" w:eastAsia="zh-CN"/>
        </w:rPr>
        <w:t>25909.20</w:t>
      </w:r>
      <w:r>
        <w:rPr>
          <w:rFonts w:hint="eastAsia" w:ascii="仿宋_GB2312" w:hAnsi="仿宋_GB2312" w:eastAsia="仿宋_GB2312" w:cs="仿宋_GB2312"/>
          <w:sz w:val="32"/>
          <w:szCs w:val="32"/>
        </w:rPr>
        <w:t>万元，比2019年度收入</w:t>
      </w:r>
      <w:r>
        <w:rPr>
          <w:rFonts w:hint="eastAsia" w:ascii="仿宋_GB2312" w:hAnsi="仿宋_GB2312" w:eastAsia="仿宋_GB2312" w:cs="仿宋_GB2312"/>
          <w:sz w:val="32"/>
          <w:szCs w:val="32"/>
          <w:lang w:val="en-US" w:eastAsia="zh-CN"/>
        </w:rPr>
        <w:t>31110.07</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lang w:val="en-US" w:eastAsia="zh-CN"/>
        </w:rPr>
        <w:t>5200.87</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lang w:val="en-US" w:eastAsia="zh-CN"/>
        </w:rPr>
        <w:t>16.72</w:t>
      </w:r>
      <w:r>
        <w:rPr>
          <w:rFonts w:hint="eastAsia" w:ascii="仿宋_GB2312" w:hAnsi="仿宋_GB2312" w:eastAsia="仿宋_GB2312" w:cs="仿宋_GB2312"/>
          <w:sz w:val="32"/>
          <w:szCs w:val="32"/>
        </w:rPr>
        <w:t>%。主要变动原因是2020年</w:t>
      </w:r>
      <w:r>
        <w:rPr>
          <w:rFonts w:hint="eastAsia" w:ascii="仿宋_GB2312" w:hAnsi="仿宋_GB2312" w:eastAsia="仿宋_GB2312" w:cs="仿宋_GB2312"/>
          <w:sz w:val="32"/>
          <w:szCs w:val="32"/>
          <w:lang w:val="en-US" w:eastAsia="zh-CN"/>
        </w:rPr>
        <w:t>无</w:t>
      </w:r>
      <w:r>
        <w:rPr>
          <w:rFonts w:hint="eastAsia" w:ascii="仿宋_GB2312" w:hAnsi="仿宋_GB2312" w:eastAsia="仿宋_GB2312" w:cs="仿宋_GB2312"/>
          <w:sz w:val="32"/>
          <w:szCs w:val="32"/>
        </w:rPr>
        <w:t>政府还贷二级收费公路化债资金</w:t>
      </w:r>
      <w:r>
        <w:rPr>
          <w:rFonts w:hint="eastAsia" w:ascii="仿宋_GB2312" w:hAnsi="仿宋_GB2312" w:eastAsia="仿宋_GB2312" w:cs="仿宋_GB2312"/>
          <w:sz w:val="32"/>
          <w:szCs w:val="32"/>
          <w:lang w:val="en-US" w:eastAsia="zh-CN"/>
        </w:rPr>
        <w:t>收入</w:t>
      </w:r>
      <w:r>
        <w:rPr>
          <w:rFonts w:hint="eastAsia" w:ascii="仿宋_GB2312" w:hAnsi="仿宋_GB2312" w:eastAsia="仿宋_GB2312" w:cs="仿宋_GB2312"/>
          <w:sz w:val="32"/>
          <w:szCs w:val="32"/>
        </w:rPr>
        <w:t>。2020年度支出总计</w:t>
      </w:r>
      <w:r>
        <w:rPr>
          <w:rFonts w:hint="eastAsia" w:ascii="仿宋_GB2312" w:hAnsi="仿宋_GB2312" w:eastAsia="仿宋_GB2312" w:cs="仿宋_GB2312"/>
          <w:sz w:val="32"/>
          <w:szCs w:val="32"/>
          <w:lang w:val="en-US" w:eastAsia="zh-CN"/>
        </w:rPr>
        <w:t>26062.72</w:t>
      </w:r>
      <w:r>
        <w:rPr>
          <w:rFonts w:hint="eastAsia" w:ascii="仿宋_GB2312" w:hAnsi="仿宋_GB2312" w:eastAsia="仿宋_GB2312" w:cs="仿宋_GB2312"/>
          <w:sz w:val="32"/>
          <w:szCs w:val="32"/>
        </w:rPr>
        <w:t>万元，与2019年支出</w:t>
      </w:r>
      <w:r>
        <w:rPr>
          <w:rFonts w:hint="eastAsia" w:ascii="仿宋_GB2312" w:hAnsi="仿宋_GB2312" w:eastAsia="仿宋_GB2312" w:cs="仿宋_GB2312"/>
          <w:sz w:val="32"/>
          <w:szCs w:val="32"/>
          <w:lang w:val="en-US" w:eastAsia="zh-CN"/>
        </w:rPr>
        <w:t>36489.16</w:t>
      </w:r>
      <w:r>
        <w:rPr>
          <w:rFonts w:hint="eastAsia" w:ascii="仿宋_GB2312" w:hAnsi="仿宋_GB2312" w:eastAsia="仿宋_GB2312" w:cs="仿宋_GB2312"/>
          <w:sz w:val="32"/>
          <w:szCs w:val="32"/>
        </w:rPr>
        <w:t>万元相比，支出总计减少</w:t>
      </w:r>
      <w:r>
        <w:rPr>
          <w:rFonts w:hint="eastAsia" w:ascii="仿宋_GB2312" w:hAnsi="仿宋_GB2312" w:eastAsia="仿宋_GB2312" w:cs="仿宋_GB2312"/>
          <w:sz w:val="32"/>
          <w:szCs w:val="32"/>
          <w:lang w:val="en-US" w:eastAsia="zh-CN"/>
        </w:rPr>
        <w:t>10426.44</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lang w:val="en-US" w:eastAsia="zh-CN"/>
        </w:rPr>
        <w:t>28.57</w:t>
      </w:r>
      <w:r>
        <w:rPr>
          <w:rFonts w:hint="eastAsia" w:ascii="仿宋_GB2312" w:hAnsi="仿宋_GB2312" w:eastAsia="仿宋_GB2312" w:cs="仿宋_GB2312"/>
          <w:sz w:val="32"/>
          <w:szCs w:val="32"/>
        </w:rPr>
        <w:t>%。主要变动原因是2020年无“取消政府还贷二级公路收费专项支出”项目。</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（图1：收、支决算总计变动情况图）（柱状图）</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4480560" cy="3066415"/>
            <wp:effectExtent l="4445" t="5080" r="1079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3"/>
        <w:ind w:firstLine="640" w:firstLineChars="200"/>
        <w:rPr>
          <w:rFonts w:ascii="黑体" w:hAnsi="黑体" w:eastAsia="黑体" w:cs="黑体"/>
          <w:b w:val="0"/>
          <w:bCs w:val="0"/>
        </w:rPr>
      </w:pPr>
      <w:bookmarkStart w:id="34" w:name="_Toc82525370"/>
      <w:r>
        <w:rPr>
          <w:rFonts w:hint="eastAsia" w:ascii="黑体" w:hAnsi="黑体" w:eastAsia="黑体" w:cs="黑体"/>
          <w:b w:val="0"/>
          <w:bCs w:val="0"/>
        </w:rPr>
        <w:t>二、收入决算情况说明</w:t>
      </w:r>
      <w:bookmarkEnd w:id="34"/>
    </w:p>
    <w:p>
      <w:pPr>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2020年本年收入合计</w:t>
      </w:r>
      <w:r>
        <w:rPr>
          <w:rFonts w:hint="eastAsia" w:ascii="仿宋_GB2312" w:hAnsi="仿宋_GB2312" w:eastAsia="仿宋_GB2312" w:cs="仿宋_GB2312"/>
          <w:sz w:val="32"/>
          <w:szCs w:val="32"/>
          <w:lang w:val="en-US" w:eastAsia="zh-CN"/>
        </w:rPr>
        <w:t>25909.20</w:t>
      </w:r>
      <w:r>
        <w:rPr>
          <w:rFonts w:hint="eastAsia" w:ascii="仿宋_GB2312" w:hAnsi="仿宋_GB2312" w:eastAsia="仿宋_GB2312" w:cs="仿宋_GB2312"/>
          <w:sz w:val="32"/>
          <w:szCs w:val="32"/>
        </w:rPr>
        <w:t>万元，其中：一般公共预算财政拨款收入</w:t>
      </w:r>
      <w:r>
        <w:rPr>
          <w:rFonts w:hint="eastAsia" w:ascii="仿宋_GB2312" w:hAnsi="仿宋_GB2312" w:eastAsia="仿宋_GB2312" w:cs="仿宋_GB2312"/>
          <w:sz w:val="32"/>
          <w:szCs w:val="32"/>
          <w:lang w:val="en-US" w:eastAsia="zh-CN"/>
        </w:rPr>
        <w:t>22420.97</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86.54</w:t>
      </w:r>
      <w:r>
        <w:rPr>
          <w:rFonts w:hint="eastAsia" w:ascii="仿宋_GB2312" w:hAnsi="仿宋_GB2312" w:eastAsia="仿宋_GB2312" w:cs="仿宋_GB2312"/>
          <w:sz w:val="32"/>
          <w:szCs w:val="32"/>
        </w:rPr>
        <w:t>%；政府性基金预算财政拨款收入</w:t>
      </w:r>
      <w:r>
        <w:rPr>
          <w:rFonts w:hint="eastAsia" w:ascii="仿宋_GB2312" w:hAnsi="仿宋_GB2312" w:eastAsia="仿宋_GB2312" w:cs="仿宋_GB2312"/>
          <w:sz w:val="32"/>
          <w:szCs w:val="32"/>
          <w:lang w:val="en-US" w:eastAsia="zh-CN"/>
        </w:rPr>
        <w:t>3468.38</w:t>
      </w:r>
      <w:r>
        <w:rPr>
          <w:rFonts w:hint="eastAsia" w:ascii="仿宋_GB2312" w:hAnsi="仿宋_GB2312" w:eastAsia="仿宋_GB2312" w:cs="仿宋_GB2312"/>
          <w:sz w:val="32"/>
          <w:szCs w:val="32"/>
        </w:rPr>
        <w:t>元，占</w:t>
      </w:r>
      <w:r>
        <w:rPr>
          <w:rFonts w:hint="eastAsia" w:ascii="仿宋_GB2312" w:hAnsi="仿宋_GB2312" w:eastAsia="仿宋_GB2312" w:cs="仿宋_GB2312"/>
          <w:sz w:val="32"/>
          <w:szCs w:val="32"/>
          <w:lang w:val="en-US" w:eastAsia="zh-CN"/>
        </w:rPr>
        <w:t>13.39</w:t>
      </w:r>
      <w:r>
        <w:rPr>
          <w:rFonts w:hint="eastAsia" w:ascii="仿宋_GB2312" w:hAnsi="仿宋_GB2312" w:eastAsia="仿宋_GB2312" w:cs="仿宋_GB2312"/>
          <w:sz w:val="32"/>
          <w:szCs w:val="32"/>
        </w:rPr>
        <w:t>%；其他收入</w:t>
      </w:r>
      <w:r>
        <w:rPr>
          <w:rFonts w:hint="eastAsia" w:ascii="仿宋_GB2312" w:hAnsi="仿宋_GB2312" w:eastAsia="仿宋_GB2312" w:cs="仿宋_GB2312"/>
          <w:sz w:val="32"/>
          <w:szCs w:val="32"/>
          <w:lang w:val="en-US" w:eastAsia="zh-CN"/>
        </w:rPr>
        <w:t>19.86</w:t>
      </w:r>
      <w:r>
        <w:rPr>
          <w:rFonts w:hint="eastAsia" w:ascii="仿宋_GB2312" w:hAnsi="仿宋_GB2312" w:eastAsia="仿宋_GB2312" w:cs="仿宋_GB2312"/>
          <w:sz w:val="32"/>
          <w:szCs w:val="32"/>
        </w:rPr>
        <w:t>万元，占0.</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p>
    <w:p>
      <w:pPr>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（图2：收入决算结构图）（饼状图）</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4298315" cy="3515995"/>
            <wp:effectExtent l="4445" t="4445" r="21590" b="2286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3"/>
        <w:ind w:firstLine="643" w:firstLineChars="200"/>
      </w:pPr>
      <w:bookmarkStart w:id="35" w:name="_Toc82525371"/>
      <w:r>
        <w:rPr>
          <w:rFonts w:hint="eastAsia"/>
        </w:rPr>
        <w:t>三、支出决算情况说明</w:t>
      </w:r>
      <w:bookmarkEnd w:id="35"/>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2020年本年支出合计</w:t>
      </w:r>
      <w:r>
        <w:rPr>
          <w:rFonts w:hint="eastAsia" w:ascii="仿宋_GB2312" w:hAnsi="仿宋_GB2312" w:eastAsia="仿宋_GB2312" w:cs="仿宋_GB2312"/>
          <w:sz w:val="32"/>
          <w:szCs w:val="32"/>
          <w:lang w:val="en-US" w:eastAsia="zh-CN"/>
        </w:rPr>
        <w:t>26062.72</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11776.52</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45.19</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14286.20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54.81</w:t>
      </w:r>
      <w:r>
        <w:rPr>
          <w:rFonts w:hint="eastAsia" w:ascii="仿宋_GB2312" w:hAnsi="仿宋_GB2312" w:eastAsia="仿宋_GB2312" w:cs="仿宋_GB2312"/>
          <w:sz w:val="32"/>
          <w:szCs w:val="32"/>
        </w:rPr>
        <w:t>%。</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（图3：支出决算结构图）（饼状图）</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3964940" cy="3028315"/>
            <wp:effectExtent l="4445" t="4445" r="12065" b="1524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3"/>
        <w:ind w:firstLine="640" w:firstLineChars="200"/>
        <w:rPr>
          <w:rFonts w:ascii="黑体" w:hAnsi="黑体" w:eastAsia="黑体" w:cs="黑体"/>
          <w:b w:val="0"/>
          <w:bCs w:val="0"/>
        </w:rPr>
      </w:pPr>
      <w:bookmarkStart w:id="36" w:name="_Toc82525372"/>
      <w:r>
        <w:rPr>
          <w:rFonts w:hint="eastAsia" w:ascii="黑体" w:hAnsi="黑体" w:eastAsia="黑体" w:cs="黑体"/>
          <w:b w:val="0"/>
          <w:bCs w:val="0"/>
        </w:rPr>
        <w:t>四、财政拨款收入支出决算总体情况说明</w:t>
      </w:r>
      <w:bookmarkEnd w:id="36"/>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2020年财政拨款收入总计</w:t>
      </w:r>
      <w:r>
        <w:rPr>
          <w:rFonts w:hint="eastAsia" w:ascii="仿宋_GB2312" w:hAnsi="仿宋_GB2312" w:eastAsia="仿宋_GB2312" w:cs="仿宋_GB2312"/>
          <w:sz w:val="32"/>
          <w:szCs w:val="32"/>
          <w:lang w:val="en-US" w:eastAsia="zh-CN"/>
        </w:rPr>
        <w:t>25889.34</w:t>
      </w:r>
      <w:r>
        <w:rPr>
          <w:rFonts w:hint="eastAsia" w:ascii="仿宋_GB2312" w:hAnsi="仿宋_GB2312" w:eastAsia="仿宋_GB2312" w:cs="仿宋_GB2312"/>
          <w:sz w:val="32"/>
          <w:szCs w:val="32"/>
        </w:rPr>
        <w:t>万元，与2019年拨款收入</w:t>
      </w:r>
      <w:r>
        <w:rPr>
          <w:rFonts w:hint="eastAsia" w:ascii="仿宋_GB2312" w:hAnsi="仿宋_GB2312" w:eastAsia="仿宋_GB2312" w:cs="仿宋_GB2312"/>
          <w:sz w:val="32"/>
          <w:szCs w:val="32"/>
          <w:lang w:val="en-US" w:eastAsia="zh-CN"/>
        </w:rPr>
        <w:t>31097.86</w:t>
      </w:r>
      <w:r>
        <w:rPr>
          <w:rFonts w:hint="eastAsia" w:ascii="仿宋_GB2312" w:hAnsi="仿宋_GB2312" w:eastAsia="仿宋_GB2312" w:cs="仿宋_GB2312"/>
          <w:sz w:val="32"/>
          <w:szCs w:val="32"/>
        </w:rPr>
        <w:t>万元相比，财政拨款收入减少</w:t>
      </w:r>
      <w:r>
        <w:rPr>
          <w:rFonts w:hint="eastAsia" w:ascii="仿宋_GB2312" w:hAnsi="仿宋_GB2312" w:eastAsia="仿宋_GB2312" w:cs="仿宋_GB2312"/>
          <w:sz w:val="32"/>
          <w:szCs w:val="32"/>
          <w:lang w:val="en-US" w:eastAsia="zh-CN"/>
        </w:rPr>
        <w:t>5208.52</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lang w:val="en-US" w:eastAsia="zh-CN"/>
        </w:rPr>
        <w:t>16.75</w:t>
      </w:r>
      <w:r>
        <w:rPr>
          <w:rFonts w:hint="eastAsia" w:ascii="仿宋_GB2312" w:hAnsi="仿宋_GB2312" w:eastAsia="仿宋_GB2312" w:cs="仿宋_GB2312"/>
          <w:sz w:val="32"/>
          <w:szCs w:val="32"/>
        </w:rPr>
        <w:t>%。主要变动原因是二级公路政府化债资金较上年整体减少。</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2020年财政拨款支出总计</w:t>
      </w:r>
      <w:r>
        <w:rPr>
          <w:rFonts w:hint="eastAsia" w:ascii="仿宋_GB2312" w:hAnsi="仿宋_GB2312" w:eastAsia="仿宋_GB2312" w:cs="仿宋_GB2312"/>
          <w:sz w:val="32"/>
          <w:szCs w:val="32"/>
          <w:lang w:val="en-US" w:eastAsia="zh-CN"/>
        </w:rPr>
        <w:t>25900.09</w:t>
      </w:r>
      <w:r>
        <w:rPr>
          <w:rFonts w:hint="eastAsia" w:ascii="仿宋_GB2312" w:hAnsi="仿宋_GB2312" w:eastAsia="仿宋_GB2312" w:cs="仿宋_GB2312"/>
          <w:sz w:val="32"/>
          <w:szCs w:val="32"/>
        </w:rPr>
        <w:t>万元，与2019年</w:t>
      </w:r>
      <w:r>
        <w:rPr>
          <w:rFonts w:hint="eastAsia" w:ascii="仿宋_GB2312" w:hAnsi="仿宋_GB2312" w:eastAsia="仿宋_GB2312" w:cs="仿宋_GB2312"/>
          <w:sz w:val="32"/>
          <w:szCs w:val="32"/>
          <w:lang w:val="en-US" w:eastAsia="zh-CN"/>
        </w:rPr>
        <w:t>36489.09</w:t>
      </w:r>
      <w:r>
        <w:rPr>
          <w:rFonts w:hint="eastAsia" w:ascii="仿宋_GB2312" w:hAnsi="仿宋_GB2312" w:eastAsia="仿宋_GB2312" w:cs="仿宋_GB2312"/>
          <w:sz w:val="32"/>
          <w:szCs w:val="32"/>
        </w:rPr>
        <w:t>万元相比，财政拨款支出减少</w:t>
      </w:r>
      <w:r>
        <w:rPr>
          <w:rFonts w:hint="eastAsia" w:ascii="仿宋_GB2312" w:hAnsi="仿宋_GB2312" w:eastAsia="仿宋_GB2312" w:cs="仿宋_GB2312"/>
          <w:sz w:val="32"/>
          <w:szCs w:val="32"/>
          <w:lang w:val="en-US" w:eastAsia="zh-CN"/>
        </w:rPr>
        <w:t>10589</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lang w:val="en-US" w:eastAsia="zh-CN"/>
        </w:rPr>
        <w:t>29.02</w:t>
      </w:r>
      <w:r>
        <w:rPr>
          <w:rFonts w:hint="eastAsia" w:ascii="仿宋_GB2312" w:hAnsi="仿宋_GB2312" w:eastAsia="仿宋_GB2312" w:cs="仿宋_GB2312"/>
          <w:sz w:val="32"/>
          <w:szCs w:val="32"/>
        </w:rPr>
        <w:t>%。主要变动原因是取消政府还贷二级公路收费专项支出较上年整体减少。</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（图4：财政拨款收、支决算总计变动情况）（柱状图）</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4994910" cy="2973070"/>
            <wp:effectExtent l="4445" t="4445" r="10795" b="1333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3"/>
        <w:ind w:firstLine="643" w:firstLineChars="200"/>
      </w:pPr>
      <w:bookmarkStart w:id="37" w:name="_Toc82525373"/>
      <w:r>
        <w:rPr>
          <w:rFonts w:hint="eastAsia"/>
        </w:rPr>
        <w:t>五、一般公共预算财政拨款支出决算情况说明</w:t>
      </w:r>
      <w:bookmarkEnd w:id="37"/>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（一）一般公共预算财政拨款支出决算总体情况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2020年一般公共预算财政拨款支出</w:t>
      </w:r>
      <w:r>
        <w:rPr>
          <w:rFonts w:hint="eastAsia" w:ascii="仿宋_GB2312" w:hAnsi="仿宋_GB2312" w:eastAsia="仿宋_GB2312" w:cs="仿宋_GB2312"/>
          <w:sz w:val="32"/>
          <w:szCs w:val="32"/>
          <w:lang w:val="en-US" w:eastAsia="zh-CN"/>
        </w:rPr>
        <w:t>22431.71</w:t>
      </w:r>
      <w:r>
        <w:rPr>
          <w:rFonts w:hint="eastAsia" w:ascii="仿宋_GB2312" w:hAnsi="仿宋_GB2312" w:eastAsia="仿宋_GB2312" w:cs="仿宋_GB2312"/>
          <w:sz w:val="32"/>
          <w:szCs w:val="32"/>
        </w:rPr>
        <w:t>万元，占本年支出合计</w:t>
      </w:r>
      <w:r>
        <w:rPr>
          <w:rFonts w:hint="eastAsia" w:ascii="仿宋_GB2312" w:hAnsi="仿宋_GB2312" w:eastAsia="仿宋_GB2312" w:cs="仿宋_GB2312"/>
          <w:sz w:val="32"/>
          <w:szCs w:val="32"/>
          <w:lang w:val="en-US" w:eastAsia="zh-CN"/>
        </w:rPr>
        <w:t>26062.72</w:t>
      </w:r>
      <w:r>
        <w:rPr>
          <w:rFonts w:hint="eastAsia" w:ascii="仿宋_GB2312" w:hAnsi="仿宋_GB2312" w:eastAsia="仿宋_GB2312" w:cs="仿宋_GB2312"/>
          <w:sz w:val="32"/>
          <w:szCs w:val="32"/>
        </w:rPr>
        <w:t>万元的</w:t>
      </w:r>
      <w:r>
        <w:rPr>
          <w:rFonts w:hint="eastAsia" w:ascii="仿宋_GB2312" w:hAnsi="仿宋_GB2312" w:eastAsia="仿宋_GB2312" w:cs="仿宋_GB2312"/>
          <w:sz w:val="32"/>
          <w:szCs w:val="32"/>
          <w:lang w:val="en-US" w:eastAsia="zh-CN"/>
        </w:rPr>
        <w:t>86.07</w:t>
      </w:r>
      <w:r>
        <w:rPr>
          <w:rFonts w:hint="eastAsia" w:ascii="仿宋_GB2312" w:hAnsi="仿宋_GB2312" w:eastAsia="仿宋_GB2312" w:cs="仿宋_GB2312"/>
          <w:sz w:val="32"/>
          <w:szCs w:val="32"/>
        </w:rPr>
        <w:t>%。与2019年一般公共预算财政拨款支出</w:t>
      </w:r>
      <w:r>
        <w:rPr>
          <w:rFonts w:hint="eastAsia" w:ascii="仿宋_GB2312" w:hAnsi="仿宋_GB2312" w:eastAsia="仿宋_GB2312" w:cs="仿宋_GB2312"/>
          <w:sz w:val="32"/>
          <w:szCs w:val="32"/>
          <w:lang w:val="en-US" w:eastAsia="zh-CN"/>
        </w:rPr>
        <w:t>36249.39</w:t>
      </w:r>
      <w:r>
        <w:rPr>
          <w:rFonts w:hint="eastAsia" w:ascii="仿宋_GB2312" w:hAnsi="仿宋_GB2312" w:eastAsia="仿宋_GB2312" w:cs="仿宋_GB2312"/>
          <w:sz w:val="32"/>
          <w:szCs w:val="32"/>
        </w:rPr>
        <w:t>万元相比，减少</w:t>
      </w:r>
      <w:r>
        <w:rPr>
          <w:rFonts w:hint="eastAsia" w:ascii="仿宋_GB2312" w:hAnsi="仿宋_GB2312" w:eastAsia="仿宋_GB2312" w:cs="仿宋_GB2312"/>
          <w:sz w:val="32"/>
          <w:szCs w:val="32"/>
          <w:lang w:val="en-US" w:eastAsia="zh-CN"/>
        </w:rPr>
        <w:t>13817.68</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38.12</w:t>
      </w:r>
      <w:r>
        <w:rPr>
          <w:rFonts w:hint="eastAsia" w:ascii="仿宋_GB2312" w:hAnsi="仿宋_GB2312" w:eastAsia="仿宋_GB2312" w:cs="仿宋_GB2312"/>
          <w:sz w:val="32"/>
          <w:szCs w:val="32"/>
        </w:rPr>
        <w:t>%。主要变动原因是项目支出中的公路养护支出较上年有减少，政府还贷二级收费公路化债支出整体减少造成。</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（图5：一般公共预算财政拨款支出决算变动情况）（柱状图）</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5680075" cy="4685030"/>
            <wp:effectExtent l="4445" t="4445" r="11430" b="1587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rPr>
          <w:rFonts w:ascii="仿宋_GB2312" w:hAnsi="仿宋_GB2312" w:eastAsia="仿宋_GB2312" w:cs="仿宋_GB2312"/>
          <w:b/>
          <w:bCs/>
          <w:sz w:val="32"/>
          <w:szCs w:val="32"/>
        </w:rPr>
      </w:pP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（二）一般公共预算财政拨款支出决算结构情况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2020年一般公共预算财政拨款支出</w:t>
      </w:r>
      <w:r>
        <w:rPr>
          <w:rFonts w:hint="eastAsia" w:ascii="仿宋_GB2312" w:hAnsi="仿宋_GB2312" w:eastAsia="仿宋_GB2312" w:cs="仿宋_GB2312"/>
          <w:sz w:val="32"/>
          <w:szCs w:val="32"/>
          <w:lang w:val="en-US" w:eastAsia="zh-CN"/>
        </w:rPr>
        <w:t>22431.71</w:t>
      </w:r>
      <w:r>
        <w:rPr>
          <w:rFonts w:hint="eastAsia" w:ascii="仿宋_GB2312" w:hAnsi="仿宋_GB2312" w:eastAsia="仿宋_GB2312" w:cs="仿宋_GB2312"/>
          <w:sz w:val="32"/>
          <w:szCs w:val="32"/>
        </w:rPr>
        <w:t>万元，主要用于以下方面:一般公共服务（类）支出10.36万元，占0.</w:t>
      </w:r>
      <w:r>
        <w:rPr>
          <w:rFonts w:hint="eastAsia" w:ascii="仿宋_GB2312" w:hAnsi="仿宋_GB2312" w:eastAsia="仿宋_GB2312" w:cs="仿宋_GB2312"/>
          <w:sz w:val="32"/>
          <w:szCs w:val="32"/>
          <w:lang w:val="en-US" w:eastAsia="zh-CN"/>
        </w:rPr>
        <w:t>46</w:t>
      </w:r>
      <w:r>
        <w:rPr>
          <w:rFonts w:hint="eastAsia" w:ascii="仿宋_GB2312" w:hAnsi="仿宋_GB2312" w:eastAsia="仿宋_GB2312" w:cs="仿宋_GB2312"/>
          <w:sz w:val="32"/>
          <w:szCs w:val="32"/>
        </w:rPr>
        <w:t>%；社会保障和就业支出</w:t>
      </w:r>
      <w:r>
        <w:rPr>
          <w:rFonts w:hint="eastAsia" w:ascii="仿宋_GB2312" w:hAnsi="仿宋_GB2312" w:eastAsia="仿宋_GB2312" w:cs="仿宋_GB2312"/>
          <w:sz w:val="32"/>
          <w:szCs w:val="32"/>
          <w:lang w:val="en-US" w:eastAsia="zh-CN"/>
        </w:rPr>
        <w:t>288.41</w:t>
      </w:r>
      <w:r>
        <w:rPr>
          <w:rFonts w:hint="eastAsia" w:ascii="仿宋_GB2312" w:hAnsi="仿宋_GB2312" w:eastAsia="仿宋_GB2312" w:cs="仿宋_GB2312"/>
          <w:sz w:val="32"/>
          <w:szCs w:val="32"/>
        </w:rPr>
        <w:t>万元，占1.</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%；交通运输支出</w:t>
      </w:r>
      <w:r>
        <w:rPr>
          <w:rFonts w:hint="eastAsia" w:ascii="仿宋_GB2312" w:hAnsi="仿宋_GB2312" w:eastAsia="仿宋_GB2312" w:cs="仿宋_GB2312"/>
          <w:sz w:val="32"/>
          <w:szCs w:val="32"/>
          <w:lang w:val="en-US" w:eastAsia="zh-CN"/>
        </w:rPr>
        <w:t>22035.69</w:t>
      </w:r>
      <w:r>
        <w:rPr>
          <w:rFonts w:hint="eastAsia" w:ascii="仿宋_GB2312" w:hAnsi="仿宋_GB2312" w:eastAsia="仿宋_GB2312" w:cs="仿宋_GB2312"/>
          <w:sz w:val="32"/>
          <w:szCs w:val="32"/>
        </w:rPr>
        <w:t>万元，占9</w:t>
      </w:r>
      <w:r>
        <w:rPr>
          <w:rFonts w:hint="eastAsia" w:ascii="仿宋_GB2312" w:hAnsi="仿宋_GB2312" w:eastAsia="仿宋_GB2312" w:cs="仿宋_GB2312"/>
          <w:sz w:val="32"/>
          <w:szCs w:val="32"/>
          <w:lang w:val="en-US" w:eastAsia="zh-CN"/>
        </w:rPr>
        <w:t>8.23</w:t>
      </w:r>
      <w:r>
        <w:rPr>
          <w:rFonts w:hint="eastAsia" w:ascii="仿宋_GB2312" w:hAnsi="仿宋_GB2312" w:eastAsia="仿宋_GB2312" w:cs="仿宋_GB2312"/>
          <w:sz w:val="32"/>
          <w:szCs w:val="32"/>
        </w:rPr>
        <w:t>%；住房保障支出</w:t>
      </w:r>
      <w:r>
        <w:rPr>
          <w:rFonts w:hint="eastAsia" w:ascii="仿宋_GB2312" w:hAnsi="仿宋_GB2312" w:eastAsia="仿宋_GB2312" w:cs="仿宋_GB2312"/>
          <w:sz w:val="32"/>
          <w:szCs w:val="32"/>
          <w:lang w:val="en-US" w:eastAsia="zh-CN"/>
        </w:rPr>
        <w:t>80.45</w:t>
      </w:r>
      <w:r>
        <w:rPr>
          <w:rFonts w:hint="eastAsia" w:ascii="仿宋_GB2312" w:hAnsi="仿宋_GB2312" w:eastAsia="仿宋_GB2312" w:cs="仿宋_GB2312"/>
          <w:sz w:val="32"/>
          <w:szCs w:val="32"/>
        </w:rPr>
        <w:t>万元，占0.</w:t>
      </w:r>
      <w:r>
        <w:rPr>
          <w:rFonts w:hint="eastAsia" w:ascii="仿宋_GB2312" w:hAnsi="仿宋_GB2312" w:eastAsia="仿宋_GB2312" w:cs="仿宋_GB2312"/>
          <w:sz w:val="32"/>
          <w:szCs w:val="32"/>
          <w:lang w:val="en-US" w:eastAsia="zh-CN"/>
        </w:rPr>
        <w:t>36</w:t>
      </w:r>
      <w:r>
        <w:rPr>
          <w:rFonts w:hint="eastAsia" w:ascii="仿宋_GB2312" w:hAnsi="仿宋_GB2312" w:eastAsia="仿宋_GB2312" w:cs="仿宋_GB2312"/>
          <w:sz w:val="32"/>
          <w:szCs w:val="32"/>
        </w:rPr>
        <w:t>%；其他支出16.80万元，占0.0</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（图6：一般公共预算财政拨款支出决算结构）（饼状图）</w:t>
      </w: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5316855" cy="4057650"/>
            <wp:effectExtent l="4445" t="4445" r="12700" b="1460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（三）一般公共预算财政拨款支出决算具体情况</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2020年一般公共预算支出决算数为</w:t>
      </w:r>
      <w:r>
        <w:rPr>
          <w:rFonts w:hint="eastAsia" w:ascii="仿宋_GB2312" w:hAnsi="仿宋_GB2312" w:eastAsia="仿宋_GB2312" w:cs="仿宋_GB2312"/>
          <w:b/>
          <w:bCs/>
          <w:sz w:val="32"/>
          <w:szCs w:val="32"/>
          <w:lang w:val="en-US" w:eastAsia="zh-CN"/>
        </w:rPr>
        <w:t>22431.71</w:t>
      </w:r>
      <w:r>
        <w:rPr>
          <w:rFonts w:hint="eastAsia" w:ascii="仿宋_GB2312" w:hAnsi="仿宋_GB2312" w:eastAsia="仿宋_GB2312" w:cs="仿宋_GB2312"/>
          <w:b/>
          <w:bCs/>
          <w:sz w:val="32"/>
          <w:szCs w:val="32"/>
        </w:rPr>
        <w:t>万元，完成预算（含结转结余）</w:t>
      </w:r>
      <w:r>
        <w:rPr>
          <w:rFonts w:hint="eastAsia" w:ascii="仿宋_GB2312" w:hAnsi="仿宋_GB2312" w:eastAsia="仿宋_GB2312" w:cs="仿宋_GB2312"/>
          <w:b/>
          <w:bCs/>
          <w:sz w:val="32"/>
          <w:szCs w:val="32"/>
          <w:lang w:val="en-US" w:eastAsia="zh-CN"/>
        </w:rPr>
        <w:t>99.75</w:t>
      </w:r>
      <w:r>
        <w:rPr>
          <w:rFonts w:hint="eastAsia" w:ascii="仿宋_GB2312" w:hAnsi="仿宋_GB2312" w:eastAsia="仿宋_GB2312" w:cs="仿宋_GB2312"/>
          <w:b/>
          <w:bCs/>
          <w:sz w:val="32"/>
          <w:szCs w:val="32"/>
        </w:rPr>
        <w:t>%。其中</w:t>
      </w:r>
      <w:r>
        <w:rPr>
          <w:rFonts w:hint="eastAsia" w:ascii="仿宋_GB2312" w:hAnsi="仿宋_GB2312" w:eastAsia="仿宋_GB2312" w:cs="仿宋_GB2312"/>
          <w:sz w:val="32"/>
          <w:szCs w:val="32"/>
        </w:rPr>
        <w:t>：</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1.一般公共服务支出（类）人力资源事务（款）其他人力资源事务支出（项）</w:t>
      </w:r>
      <w:r>
        <w:rPr>
          <w:rFonts w:hint="eastAsia" w:ascii="仿宋_GB2312" w:hAnsi="仿宋_GB2312" w:eastAsia="仿宋_GB2312" w:cs="仿宋_GB2312"/>
          <w:sz w:val="32"/>
          <w:szCs w:val="32"/>
        </w:rPr>
        <w:t>:支出决算为0.5万元，完成预算100%。</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2.一般公共服务支出（类）组织事务（款）其他组织事务支出（项）</w:t>
      </w:r>
      <w:r>
        <w:rPr>
          <w:rFonts w:hint="eastAsia" w:ascii="仿宋_GB2312" w:hAnsi="仿宋_GB2312" w:eastAsia="仿宋_GB2312" w:cs="仿宋_GB2312"/>
          <w:sz w:val="32"/>
          <w:szCs w:val="32"/>
        </w:rPr>
        <w:t>:支出决算为9.86万元，完成预算100%。</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3.社会保障和就业支出（类）行政事业单位养老支出（款）行政单位离退休（项）</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144.10</w:t>
      </w:r>
      <w:r>
        <w:rPr>
          <w:rFonts w:hint="eastAsia" w:ascii="仿宋_GB2312" w:hAnsi="仿宋_GB2312" w:eastAsia="仿宋_GB2312" w:cs="仿宋_GB2312"/>
          <w:sz w:val="32"/>
          <w:szCs w:val="32"/>
        </w:rPr>
        <w:t>万元，完成预算100%。</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4.社会保障和就业支出（类）行政事业单位养老支出（款）事业单位离退休（项）</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76.75</w:t>
      </w:r>
      <w:r>
        <w:rPr>
          <w:rFonts w:hint="eastAsia" w:ascii="仿宋_GB2312" w:hAnsi="仿宋_GB2312" w:eastAsia="仿宋_GB2312" w:cs="仿宋_GB2312"/>
          <w:sz w:val="32"/>
          <w:szCs w:val="32"/>
        </w:rPr>
        <w:t>万元，完成预算100%。</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5.社会保障和就业支出（类）行政事业单位养老支出（款）机关事业单位基本养老保险缴费支出（项）</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67</w:t>
      </w:r>
      <w:r>
        <w:rPr>
          <w:rFonts w:hint="eastAsia" w:ascii="仿宋_GB2312" w:hAnsi="仿宋_GB2312" w:eastAsia="仿宋_GB2312" w:cs="仿宋_GB2312"/>
          <w:sz w:val="32"/>
          <w:szCs w:val="32"/>
        </w:rPr>
        <w:t>万元，完成预算100%。</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6.社会保障和就业支出（类）社会福利（款）儿童福利（项）</w:t>
      </w:r>
      <w:r>
        <w:rPr>
          <w:rFonts w:hint="eastAsia" w:ascii="仿宋_GB2312" w:hAnsi="仿宋_GB2312" w:eastAsia="仿宋_GB2312" w:cs="仿宋_GB2312"/>
          <w:sz w:val="32"/>
          <w:szCs w:val="32"/>
        </w:rPr>
        <w:t>:支出决算为0.55万元，完成预算100%。</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7.交通运输支出（类）公路水路运输（款）行政运行（项）</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918.23</w:t>
      </w:r>
      <w:r>
        <w:rPr>
          <w:rFonts w:hint="eastAsia" w:ascii="仿宋_GB2312" w:hAnsi="仿宋_GB2312" w:eastAsia="仿宋_GB2312" w:cs="仿宋_GB2312"/>
          <w:sz w:val="32"/>
          <w:szCs w:val="32"/>
        </w:rPr>
        <w:t>万元，完成预算99.</w:t>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%，结余</w:t>
      </w:r>
      <w:r>
        <w:rPr>
          <w:rFonts w:hint="eastAsia" w:ascii="仿宋_GB2312" w:hAnsi="仿宋_GB2312" w:eastAsia="仿宋_GB2312" w:cs="仿宋_GB2312"/>
          <w:sz w:val="32"/>
          <w:szCs w:val="32"/>
          <w:lang w:val="en-US" w:eastAsia="zh-CN"/>
        </w:rPr>
        <w:t>6.05</w:t>
      </w:r>
      <w:r>
        <w:rPr>
          <w:rFonts w:hint="eastAsia" w:ascii="仿宋_GB2312" w:hAnsi="仿宋_GB2312" w:eastAsia="仿宋_GB2312" w:cs="仿宋_GB2312"/>
          <w:sz w:val="32"/>
          <w:szCs w:val="32"/>
        </w:rPr>
        <w:t>万元为未用完的人员经费，按规定由财政次年收回。</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8.交通运输支出（类）公路水路运输（款）一般行政管理事务（项）</w:t>
      </w:r>
      <w:r>
        <w:rPr>
          <w:rFonts w:hint="eastAsia" w:ascii="仿宋_GB2312" w:hAnsi="仿宋_GB2312" w:eastAsia="仿宋_GB2312" w:cs="仿宋_GB2312"/>
          <w:sz w:val="32"/>
          <w:szCs w:val="32"/>
        </w:rPr>
        <w:t>:支出决算为56.70万元，完成预算100%。</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9.交通运输支出（类）公路水路运输（款）公路建设（项）</w:t>
      </w:r>
      <w:r>
        <w:rPr>
          <w:rFonts w:hint="eastAsia" w:ascii="仿宋_GB2312" w:hAnsi="仿宋_GB2312" w:eastAsia="仿宋_GB2312" w:cs="仿宋_GB2312"/>
          <w:sz w:val="32"/>
          <w:szCs w:val="32"/>
        </w:rPr>
        <w:t>:支出决算为140万元，完成预算100%。</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10.交通运输支出（类）公路水路运输（款）公路养护（项）</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2374</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11.交通运输支出（类）公路水路运输（款）公路和运输安全（项）</w:t>
      </w:r>
      <w:r>
        <w:rPr>
          <w:rFonts w:hint="eastAsia" w:ascii="仿宋_GB2312" w:hAnsi="仿宋_GB2312" w:eastAsia="仿宋_GB2312" w:cs="仿宋_GB2312"/>
          <w:sz w:val="32"/>
          <w:szCs w:val="32"/>
        </w:rPr>
        <w:t>:支出决算为12348.37万元，完成预算100%。</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.交通运输支出（类）公路水路运输（款）其他公路水路运输支出（项）</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6040.89</w:t>
      </w:r>
      <w:r>
        <w:rPr>
          <w:rFonts w:hint="eastAsia" w:ascii="仿宋_GB2312" w:hAnsi="仿宋_GB2312" w:eastAsia="仿宋_GB2312" w:cs="仿宋_GB2312"/>
          <w:sz w:val="32"/>
          <w:szCs w:val="32"/>
        </w:rPr>
        <w:t>万元，完成预算（含结转结余）</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.交通运输支出（类）车辆购置税支出（款）车辆购置税用于公路等基础设施建设支出（项）</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157.50</w:t>
      </w:r>
      <w:r>
        <w:rPr>
          <w:rFonts w:hint="eastAsia" w:ascii="仿宋_GB2312" w:hAnsi="仿宋_GB2312" w:eastAsia="仿宋_GB2312" w:cs="仿宋_GB2312"/>
          <w:sz w:val="32"/>
          <w:szCs w:val="32"/>
        </w:rPr>
        <w:t>万元，完成预算75.90%，结余的50万元为省下平地运输服务站补助资金，结转次年拨付。</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14</w:t>
      </w:r>
      <w:r>
        <w:rPr>
          <w:rFonts w:hint="eastAsia" w:ascii="仿宋_GB2312" w:hAnsi="仿宋_GB2312" w:eastAsia="仿宋_GB2312" w:cs="仿宋_GB2312"/>
          <w:b/>
          <w:bCs/>
          <w:sz w:val="32"/>
          <w:szCs w:val="32"/>
        </w:rPr>
        <w:t>.住房保障支出（类）住房改革支出（款）住房公积金（项）</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80.45</w:t>
      </w:r>
      <w:r>
        <w:rPr>
          <w:rFonts w:hint="eastAsia" w:ascii="仿宋_GB2312" w:hAnsi="仿宋_GB2312" w:eastAsia="仿宋_GB2312" w:cs="仿宋_GB2312"/>
          <w:sz w:val="32"/>
          <w:szCs w:val="32"/>
        </w:rPr>
        <w:t>万元，完成预算100%。</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15</w:t>
      </w:r>
      <w:r>
        <w:rPr>
          <w:rFonts w:hint="eastAsia" w:ascii="仿宋_GB2312" w:hAnsi="仿宋_GB2312" w:eastAsia="仿宋_GB2312" w:cs="仿宋_GB2312"/>
          <w:b/>
          <w:bCs/>
          <w:sz w:val="32"/>
          <w:szCs w:val="32"/>
        </w:rPr>
        <w:t>.其他支出（类）其他支出（款）其他支出（项）</w:t>
      </w:r>
      <w:r>
        <w:rPr>
          <w:rFonts w:hint="eastAsia" w:ascii="仿宋_GB2312" w:hAnsi="仿宋_GB2312" w:eastAsia="仿宋_GB2312" w:cs="仿宋_GB2312"/>
          <w:sz w:val="32"/>
          <w:szCs w:val="32"/>
        </w:rPr>
        <w:t>:支出决算为16.8万元，完成预算（结转结余）100%。</w:t>
      </w:r>
    </w:p>
    <w:p>
      <w:pPr>
        <w:pStyle w:val="3"/>
        <w:ind w:firstLine="643" w:firstLineChars="200"/>
      </w:pPr>
      <w:bookmarkStart w:id="38" w:name="_Toc82525374"/>
      <w:r>
        <w:rPr>
          <w:rFonts w:hint="eastAsia"/>
        </w:rPr>
        <w:t>六、一般公共预算财政拨款基本支出决算情况说明</w:t>
      </w:r>
      <w:bookmarkEnd w:id="38"/>
      <w:r>
        <w:rPr>
          <w:rFonts w:hint="eastAsia"/>
        </w:rPr>
        <w:tab/>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2020年一般公共预算财政拨款基本支出</w:t>
      </w:r>
      <w:r>
        <w:rPr>
          <w:rFonts w:hint="eastAsia" w:ascii="仿宋_GB2312" w:hAnsi="仿宋_GB2312" w:eastAsia="仿宋_GB2312" w:cs="仿宋_GB2312"/>
          <w:sz w:val="32"/>
          <w:szCs w:val="32"/>
          <w:lang w:val="en-US" w:eastAsia="zh-CN"/>
        </w:rPr>
        <w:t>11613.90</w:t>
      </w:r>
      <w:r>
        <w:rPr>
          <w:rFonts w:hint="eastAsia" w:ascii="仿宋_GB2312" w:hAnsi="仿宋_GB2312" w:eastAsia="仿宋_GB2312" w:cs="仿宋_GB2312"/>
          <w:sz w:val="32"/>
          <w:szCs w:val="32"/>
        </w:rPr>
        <w:t>万元，其中：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人员经费</w:t>
      </w:r>
      <w:r>
        <w:rPr>
          <w:rFonts w:hint="eastAsia" w:ascii="仿宋_GB2312" w:hAnsi="仿宋_GB2312" w:eastAsia="仿宋_GB2312" w:cs="仿宋_GB2312"/>
          <w:sz w:val="32"/>
          <w:szCs w:val="32"/>
          <w:lang w:val="en-US" w:eastAsia="zh-CN"/>
        </w:rPr>
        <w:t>11447.88</w:t>
      </w:r>
      <w:r>
        <w:rPr>
          <w:rFonts w:hint="eastAsia" w:ascii="仿宋_GB2312" w:hAnsi="仿宋_GB2312" w:eastAsia="仿宋_GB2312" w:cs="仿宋_GB2312"/>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日常公用经费</w:t>
      </w:r>
      <w:r>
        <w:rPr>
          <w:rFonts w:hint="eastAsia" w:ascii="仿宋_GB2312" w:hAnsi="仿宋_GB2312" w:eastAsia="仿宋_GB2312" w:cs="仿宋_GB2312"/>
          <w:sz w:val="32"/>
          <w:szCs w:val="32"/>
          <w:lang w:val="en-US" w:eastAsia="zh-CN"/>
        </w:rPr>
        <w:t>166.01</w:t>
      </w:r>
      <w:r>
        <w:rPr>
          <w:rFonts w:hint="eastAsia" w:ascii="仿宋_GB2312" w:hAnsi="仿宋_GB2312" w:eastAsia="仿宋_GB2312" w:cs="仿宋_GB2312"/>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pStyle w:val="3"/>
        <w:ind w:firstLine="640" w:firstLineChars="200"/>
        <w:rPr>
          <w:rFonts w:ascii="黑体" w:hAnsi="黑体" w:eastAsia="黑体" w:cs="黑体"/>
          <w:b w:val="0"/>
          <w:bCs w:val="0"/>
        </w:rPr>
      </w:pPr>
      <w:bookmarkStart w:id="39" w:name="_Toc82525375"/>
      <w:r>
        <w:rPr>
          <w:rFonts w:hint="eastAsia" w:ascii="黑体" w:hAnsi="黑体" w:eastAsia="黑体" w:cs="黑体"/>
          <w:b w:val="0"/>
          <w:bCs w:val="0"/>
        </w:rPr>
        <w:t>七、“三公”经费财政拨款支出决算情况说明</w:t>
      </w:r>
      <w:bookmarkEnd w:id="39"/>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（一）“三公”经费财政拨款支出决算总体情况说明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2020年“三公”经费财政拨款支出决算为</w:t>
      </w:r>
      <w:r>
        <w:rPr>
          <w:rFonts w:hint="eastAsia" w:ascii="仿宋_GB2312" w:hAnsi="仿宋_GB2312" w:eastAsia="仿宋_GB2312" w:cs="仿宋_GB2312"/>
          <w:sz w:val="32"/>
          <w:szCs w:val="32"/>
          <w:lang w:val="en-US" w:eastAsia="zh-CN"/>
        </w:rPr>
        <w:t>6.31</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95.03</w:t>
      </w:r>
      <w:r>
        <w:rPr>
          <w:rFonts w:hint="eastAsia" w:ascii="仿宋_GB2312" w:hAnsi="仿宋_GB2312" w:eastAsia="仿宋_GB2312" w:cs="仿宋_GB2312"/>
          <w:sz w:val="32"/>
          <w:szCs w:val="32"/>
        </w:rPr>
        <w:t>%，决算数小于预算数的原因为厉行节约，减少开支。</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（二）“三公”经费财政拨款支出决算具体情况说明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2020年“三公”经费财政拨款支出决算中，因公出国（境）费支出决算0万元；公务用车购置及运行维护费支出决算</w:t>
      </w:r>
      <w:r>
        <w:rPr>
          <w:rFonts w:hint="eastAsia" w:ascii="仿宋_GB2312" w:hAnsi="仿宋_GB2312" w:eastAsia="仿宋_GB2312" w:cs="仿宋_GB2312"/>
          <w:sz w:val="32"/>
          <w:szCs w:val="32"/>
          <w:lang w:val="en-US" w:eastAsia="zh-CN"/>
        </w:rPr>
        <w:t>4.06</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64.34</w:t>
      </w:r>
      <w:r>
        <w:rPr>
          <w:rFonts w:hint="eastAsia" w:ascii="仿宋_GB2312" w:hAnsi="仿宋_GB2312" w:eastAsia="仿宋_GB2312" w:cs="仿宋_GB2312"/>
          <w:sz w:val="32"/>
          <w:szCs w:val="32"/>
        </w:rPr>
        <w:t>%；公务接待费支出决算</w:t>
      </w:r>
      <w:r>
        <w:rPr>
          <w:rFonts w:hint="eastAsia" w:ascii="仿宋_GB2312" w:hAnsi="仿宋_GB2312" w:eastAsia="仿宋_GB2312" w:cs="仿宋_GB2312"/>
          <w:sz w:val="32"/>
          <w:szCs w:val="32"/>
          <w:lang w:val="en-US" w:eastAsia="zh-CN"/>
        </w:rPr>
        <w:t>2.25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35.66</w:t>
      </w:r>
      <w:r>
        <w:rPr>
          <w:rFonts w:hint="eastAsia" w:ascii="仿宋_GB2312" w:hAnsi="仿宋_GB2312" w:eastAsia="仿宋_GB2312" w:cs="仿宋_GB2312"/>
          <w:sz w:val="32"/>
          <w:szCs w:val="32"/>
        </w:rPr>
        <w:t>%。具体情况如下：</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（图7：“三公”经费财政拨款支出结构）（饼状图）</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5641340" cy="4854575"/>
            <wp:effectExtent l="4445" t="4445" r="12065" b="1778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1.因公出国（境）经费支出0元</w:t>
      </w:r>
      <w:r>
        <w:rPr>
          <w:rFonts w:hint="eastAsia" w:ascii="仿宋_GB2312" w:hAnsi="仿宋_GB2312" w:eastAsia="仿宋_GB2312" w:cs="仿宋_GB2312"/>
          <w:sz w:val="32"/>
          <w:szCs w:val="32"/>
        </w:rPr>
        <w:t>。全年没有安排因公出国（境）。</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2.公务用车购置及运行维护费支出</w:t>
      </w:r>
      <w:r>
        <w:rPr>
          <w:rFonts w:hint="eastAsia" w:ascii="仿宋_GB2312" w:hAnsi="仿宋_GB2312" w:eastAsia="仿宋_GB2312" w:cs="仿宋_GB2312"/>
          <w:sz w:val="32"/>
          <w:szCs w:val="32"/>
          <w:lang w:val="en-US" w:eastAsia="zh-CN"/>
        </w:rPr>
        <w:t>4.06</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%。公务用车购置及运行维护费支出决算比2019年</w:t>
      </w:r>
      <w:r>
        <w:rPr>
          <w:rFonts w:hint="eastAsia" w:ascii="仿宋_GB2312" w:hAnsi="仿宋_GB2312" w:eastAsia="仿宋_GB2312" w:cs="仿宋_GB2312"/>
          <w:sz w:val="32"/>
          <w:szCs w:val="32"/>
          <w:lang w:val="en-US" w:eastAsia="zh-CN"/>
        </w:rPr>
        <w:t>减少</w:t>
      </w:r>
      <w:r>
        <w:rPr>
          <w:rFonts w:hint="eastAsia" w:ascii="仿宋_GB2312" w:hAnsi="仿宋_GB2312" w:eastAsia="仿宋_GB2312" w:cs="仿宋_GB2312"/>
          <w:sz w:val="32"/>
          <w:szCs w:val="32"/>
        </w:rPr>
        <w:t>长</w:t>
      </w:r>
      <w:r>
        <w:rPr>
          <w:rFonts w:hint="eastAsia" w:ascii="仿宋_GB2312" w:hAnsi="仿宋_GB2312" w:eastAsia="仿宋_GB2312" w:cs="仿宋_GB2312"/>
          <w:sz w:val="32"/>
          <w:szCs w:val="32"/>
          <w:lang w:val="en-US" w:eastAsia="zh-CN"/>
        </w:rPr>
        <w:t>0.44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降</w:t>
      </w:r>
      <w:r>
        <w:rPr>
          <w:rFonts w:hint="eastAsia" w:ascii="仿宋_GB2312" w:hAnsi="仿宋_GB2312" w:eastAsia="仿宋_GB2312" w:cs="仿宋_GB2312"/>
          <w:sz w:val="32"/>
          <w:szCs w:val="32"/>
        </w:rPr>
        <w:t>幅</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val="en-US" w:eastAsia="zh-CN"/>
        </w:rPr>
        <w:t>节约开支，严格公务车管理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其中：</w:t>
      </w: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0万元。本年未更新购置车辆，截至2020年12月底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我局</w:t>
      </w:r>
      <w:r>
        <w:rPr>
          <w:rFonts w:hint="eastAsia" w:ascii="仿宋_GB2312" w:hAnsi="仿宋_GB2312" w:eastAsia="仿宋_GB2312" w:cs="仿宋_GB2312"/>
          <w:sz w:val="32"/>
          <w:szCs w:val="32"/>
        </w:rPr>
        <w:t>账面共有公务用车</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辆，其中：其他用车</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辆。实际只有车辆</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辆，与预算车辆数一致，其余车辆为车改、单位机构改革等原因</w:t>
      </w:r>
      <w:r>
        <w:rPr>
          <w:rFonts w:hint="eastAsia" w:ascii="仿宋_GB2312" w:hAnsi="仿宋_GB2312" w:eastAsia="仿宋_GB2312" w:cs="仿宋_GB2312"/>
          <w:sz w:val="32"/>
          <w:szCs w:val="32"/>
          <w:lang w:val="en-US" w:eastAsia="zh-CN"/>
        </w:rPr>
        <w:t>实际</w:t>
      </w:r>
      <w:r>
        <w:rPr>
          <w:rFonts w:hint="eastAsia" w:ascii="仿宋_GB2312" w:hAnsi="仿宋_GB2312" w:eastAsia="仿宋_GB2312" w:cs="仿宋_GB2312"/>
          <w:sz w:val="32"/>
          <w:szCs w:val="32"/>
        </w:rPr>
        <w:t>已经拍卖、报废、划转的车辆，由于资产处置手续没有全部完成，卡片账尚在我</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公务用车运行维护费支出</w:t>
      </w:r>
      <w:r>
        <w:rPr>
          <w:rFonts w:hint="eastAsia" w:ascii="仿宋_GB2312" w:hAnsi="仿宋_GB2312" w:eastAsia="仿宋_GB2312" w:cs="仿宋_GB2312"/>
          <w:sz w:val="32"/>
          <w:szCs w:val="32"/>
          <w:lang w:val="en-US" w:eastAsia="zh-CN"/>
        </w:rPr>
        <w:t>4.06</w:t>
      </w:r>
      <w:r>
        <w:rPr>
          <w:rFonts w:hint="eastAsia" w:ascii="仿宋_GB2312" w:hAnsi="仿宋_GB2312" w:eastAsia="仿宋_GB2312" w:cs="仿宋_GB2312"/>
          <w:sz w:val="32"/>
          <w:szCs w:val="32"/>
        </w:rPr>
        <w:t>万元。主要用于公路建设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安全环保检查、疫情防控</w:t>
      </w:r>
      <w:r>
        <w:rPr>
          <w:rFonts w:hint="eastAsia" w:ascii="仿宋_GB2312" w:hAnsi="仿宋_GB2312" w:eastAsia="仿宋_GB2312" w:cs="仿宋_GB2312"/>
          <w:sz w:val="32"/>
          <w:szCs w:val="32"/>
        </w:rPr>
        <w:t>及养护检查等所需的公务用车燃料费、维修费、过路过桥费、保险费等支出。</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3.公务接待费支出</w:t>
      </w:r>
      <w:r>
        <w:rPr>
          <w:rFonts w:hint="eastAsia" w:ascii="仿宋_GB2312" w:hAnsi="仿宋_GB2312" w:eastAsia="仿宋_GB2312" w:cs="仿宋_GB2312"/>
          <w:sz w:val="32"/>
          <w:szCs w:val="32"/>
          <w:lang w:val="en-US" w:eastAsia="zh-CN"/>
        </w:rPr>
        <w:t>2.25</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87.21</w:t>
      </w:r>
      <w:r>
        <w:rPr>
          <w:rFonts w:hint="eastAsia" w:ascii="仿宋_GB2312" w:hAnsi="仿宋_GB2312" w:eastAsia="仿宋_GB2312" w:cs="仿宋_GB2312"/>
          <w:sz w:val="32"/>
          <w:szCs w:val="32"/>
        </w:rPr>
        <w:t>%。公务接待费支出决算比2019年增加0.</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5万元，增长</w:t>
      </w:r>
      <w:r>
        <w:rPr>
          <w:rFonts w:hint="eastAsia" w:ascii="仿宋_GB2312" w:hAnsi="仿宋_GB2312" w:eastAsia="仿宋_GB2312" w:cs="仿宋_GB2312"/>
          <w:sz w:val="32"/>
          <w:szCs w:val="32"/>
          <w:lang w:val="en-US" w:eastAsia="zh-CN"/>
        </w:rPr>
        <w:t>18.42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增幅较大是因为基数很小，</w:t>
      </w:r>
      <w:r>
        <w:rPr>
          <w:rFonts w:hint="eastAsia" w:ascii="仿宋_GB2312" w:hAnsi="仿宋_GB2312" w:eastAsia="仿宋_GB2312" w:cs="仿宋_GB2312"/>
          <w:sz w:val="32"/>
          <w:szCs w:val="32"/>
        </w:rPr>
        <w:t>实际</w:t>
      </w:r>
      <w:r>
        <w:rPr>
          <w:rFonts w:hint="eastAsia" w:ascii="仿宋_GB2312" w:hAnsi="仿宋_GB2312" w:eastAsia="仿宋_GB2312" w:cs="仿宋_GB2312"/>
          <w:sz w:val="32"/>
          <w:szCs w:val="32"/>
          <w:lang w:val="en-US" w:eastAsia="zh-CN"/>
        </w:rPr>
        <w:t>金额增加很少</w:t>
      </w:r>
      <w:r>
        <w:rPr>
          <w:rFonts w:hint="eastAsia" w:ascii="仿宋_GB2312" w:hAnsi="仿宋_GB2312" w:eastAsia="仿宋_GB2312" w:cs="仿宋_GB2312"/>
          <w:sz w:val="32"/>
          <w:szCs w:val="32"/>
        </w:rPr>
        <w:t>，且均严格控制在预算内。其中：</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国内公务接待支出</w:t>
      </w:r>
      <w:r>
        <w:rPr>
          <w:rFonts w:hint="eastAsia" w:ascii="仿宋_GB2312" w:hAnsi="仿宋_GB2312" w:eastAsia="仿宋_GB2312" w:cs="仿宋_GB2312"/>
          <w:sz w:val="32"/>
          <w:szCs w:val="32"/>
          <w:lang w:val="en-US" w:eastAsia="zh-CN"/>
        </w:rPr>
        <w:t>2.25</w:t>
      </w:r>
      <w:r>
        <w:rPr>
          <w:rFonts w:hint="eastAsia" w:ascii="仿宋_GB2312" w:hAnsi="仿宋_GB2312" w:eastAsia="仿宋_GB2312" w:cs="仿宋_GB2312"/>
          <w:sz w:val="32"/>
          <w:szCs w:val="32"/>
        </w:rPr>
        <w:t>万元，主要用于上级部门来攀检查接待、规划评审、民航对接、铁路部门对接、物流平台对接等业务活动开支的用餐费等。国内公务接待</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批次，</w:t>
      </w:r>
      <w:r>
        <w:rPr>
          <w:rFonts w:hint="eastAsia" w:ascii="仿宋_GB2312" w:hAnsi="仿宋_GB2312" w:eastAsia="仿宋_GB2312" w:cs="仿宋_GB2312"/>
          <w:sz w:val="32"/>
          <w:szCs w:val="32"/>
          <w:lang w:val="en-US" w:eastAsia="zh-CN"/>
        </w:rPr>
        <w:t>77</w:t>
      </w:r>
      <w:r>
        <w:rPr>
          <w:rFonts w:hint="eastAsia" w:ascii="仿宋_GB2312" w:hAnsi="仿宋_GB2312" w:eastAsia="仿宋_GB2312" w:cs="仿宋_GB2312"/>
          <w:sz w:val="32"/>
          <w:szCs w:val="32"/>
        </w:rPr>
        <w:t>人次，共计支出</w:t>
      </w:r>
      <w:r>
        <w:rPr>
          <w:rFonts w:hint="eastAsia" w:ascii="仿宋_GB2312" w:hAnsi="仿宋_GB2312" w:eastAsia="仿宋_GB2312" w:cs="仿宋_GB2312"/>
          <w:sz w:val="32"/>
          <w:szCs w:val="32"/>
          <w:lang w:val="en-US" w:eastAsia="zh-CN"/>
        </w:rPr>
        <w:t>2.25</w:t>
      </w:r>
      <w:r>
        <w:rPr>
          <w:rFonts w:hint="eastAsia" w:ascii="仿宋_GB2312" w:hAnsi="仿宋_GB2312" w:eastAsia="仿宋_GB2312" w:cs="仿宋_GB2312"/>
          <w:sz w:val="32"/>
          <w:szCs w:val="32"/>
        </w:rPr>
        <w:t>万元，主要内容包括：汛期交通安全生产交叉检查接待，来宾8人（含司机），接待费1550元；省交通执法考试攀枝花考场接待，来宾4人，接待费用800元；省交通运输厅来攀12328热线服务检查，来宾12人，接待费用1216元；省厅驾校维稳指导组，来宾4人，接待费用700元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外事接待支出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p>
      <w:pPr>
        <w:pStyle w:val="3"/>
        <w:ind w:firstLine="640" w:firstLineChars="200"/>
        <w:rPr>
          <w:rFonts w:ascii="黑体" w:hAnsi="黑体" w:eastAsia="黑体" w:cs="黑体"/>
          <w:b w:val="0"/>
          <w:bCs w:val="0"/>
        </w:rPr>
      </w:pPr>
      <w:bookmarkStart w:id="40" w:name="_Toc82525376"/>
      <w:r>
        <w:rPr>
          <w:rFonts w:hint="eastAsia" w:ascii="黑体" w:hAnsi="黑体" w:eastAsia="黑体" w:cs="黑体"/>
          <w:b w:val="0"/>
          <w:bCs w:val="0"/>
        </w:rPr>
        <w:t>八、政府性基金预算支出决算情况说明</w:t>
      </w:r>
      <w:bookmarkEnd w:id="40"/>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2020年政府性基金预算拨款支出3468.38万元，全部用于项目支出，主要是动车开行费3300万元。</w:t>
      </w:r>
    </w:p>
    <w:p>
      <w:pPr>
        <w:pStyle w:val="3"/>
        <w:ind w:firstLine="640" w:firstLineChars="200"/>
        <w:rPr>
          <w:rFonts w:ascii="黑体" w:hAnsi="黑体" w:eastAsia="黑体" w:cs="黑体"/>
          <w:b w:val="0"/>
          <w:bCs w:val="0"/>
        </w:rPr>
      </w:pPr>
      <w:bookmarkStart w:id="41" w:name="_Toc82525377"/>
      <w:r>
        <w:rPr>
          <w:rFonts w:hint="eastAsia" w:ascii="黑体" w:hAnsi="黑体" w:eastAsia="黑体" w:cs="黑体"/>
          <w:b w:val="0"/>
          <w:bCs w:val="0"/>
        </w:rPr>
        <w:t>九、国有资本经营预算支出决算情况说明</w:t>
      </w:r>
      <w:bookmarkEnd w:id="41"/>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2020年国有资本经营预算拨款支出0元。</w:t>
      </w:r>
    </w:p>
    <w:p>
      <w:pPr>
        <w:pStyle w:val="3"/>
        <w:ind w:firstLine="640" w:firstLineChars="200"/>
        <w:rPr>
          <w:rFonts w:ascii="黑体" w:hAnsi="黑体" w:eastAsia="黑体" w:cs="黑体"/>
          <w:b w:val="0"/>
          <w:bCs w:val="0"/>
        </w:rPr>
      </w:pPr>
      <w:bookmarkStart w:id="42" w:name="_Toc82525378"/>
      <w:r>
        <w:rPr>
          <w:rFonts w:hint="eastAsia" w:ascii="黑体" w:hAnsi="黑体" w:eastAsia="黑体" w:cs="黑体"/>
          <w:b w:val="0"/>
          <w:bCs w:val="0"/>
        </w:rPr>
        <w:t>十、其他重要事项的情况说明</w:t>
      </w:r>
      <w:bookmarkEnd w:id="42"/>
    </w:p>
    <w:p>
      <w:pPr>
        <w:pStyle w:val="3"/>
        <w:ind w:firstLine="643" w:firstLineChars="200"/>
        <w:rPr>
          <w:rFonts w:ascii="仿宋_GB2312" w:hAnsi="仿宋_GB2312" w:eastAsia="仿宋_GB2312" w:cs="仿宋_GB2312"/>
        </w:rPr>
      </w:pPr>
      <w:bookmarkStart w:id="43" w:name="_Toc82525379"/>
      <w:r>
        <w:rPr>
          <w:rFonts w:hint="eastAsia" w:ascii="仿宋_GB2312" w:hAnsi="仿宋_GB2312" w:eastAsia="仿宋_GB2312" w:cs="仿宋_GB2312"/>
        </w:rPr>
        <w:t>（一）机关运行经费支出情况</w:t>
      </w:r>
      <w:bookmarkEnd w:id="43"/>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2020年，攀枝花市交通运输局（汇总）机关运行经费支出</w:t>
      </w:r>
      <w:r>
        <w:rPr>
          <w:rFonts w:hint="eastAsia" w:ascii="仿宋_GB2312" w:hAnsi="仿宋_GB2312" w:eastAsia="仿宋_GB2312" w:cs="仿宋_GB2312"/>
          <w:sz w:val="32"/>
          <w:szCs w:val="32"/>
          <w:lang w:val="en-US" w:eastAsia="zh-CN"/>
        </w:rPr>
        <w:t>166.01</w:t>
      </w:r>
      <w:r>
        <w:rPr>
          <w:rFonts w:hint="eastAsia" w:ascii="仿宋_GB2312" w:hAnsi="仿宋_GB2312" w:eastAsia="仿宋_GB2312" w:cs="仿宋_GB2312"/>
          <w:sz w:val="32"/>
          <w:szCs w:val="32"/>
        </w:rPr>
        <w:t>万元，比2019年增长</w:t>
      </w:r>
      <w:r>
        <w:rPr>
          <w:rFonts w:hint="eastAsia" w:ascii="仿宋_GB2312" w:hAnsi="仿宋_GB2312" w:eastAsia="仿宋_GB2312" w:cs="仿宋_GB2312"/>
          <w:sz w:val="32"/>
          <w:szCs w:val="32"/>
          <w:lang w:val="en-US" w:eastAsia="zh-CN"/>
        </w:rPr>
        <w:t>11.91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增长7.7%</w:t>
      </w:r>
      <w:r>
        <w:rPr>
          <w:rFonts w:hint="eastAsia" w:ascii="仿宋_GB2312" w:hAnsi="仿宋_GB2312" w:eastAsia="仿宋_GB2312" w:cs="仿宋_GB2312"/>
          <w:sz w:val="32"/>
          <w:szCs w:val="32"/>
        </w:rPr>
        <w:t>。</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（二）政府采购支出情况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2020年，攀枝花市交通运输局（汇总）政府采购支出总额7.47万元，其中：政府采购货物支出7.47万元。主要用于办公设备更新购置。授予中小企业合同金额</w:t>
      </w:r>
      <w:r>
        <w:rPr>
          <w:rFonts w:hint="eastAsia" w:ascii="仿宋_GB2312" w:hAnsi="仿宋_GB2312" w:eastAsia="仿宋_GB2312" w:cs="仿宋_GB2312"/>
          <w:sz w:val="32"/>
          <w:szCs w:val="32"/>
          <w:lang w:val="en-US" w:eastAsia="zh-CN"/>
        </w:rPr>
        <w:t>7.47</w:t>
      </w:r>
      <w:r>
        <w:rPr>
          <w:rFonts w:hint="eastAsia" w:ascii="仿宋_GB2312" w:hAnsi="仿宋_GB2312" w:eastAsia="仿宋_GB2312" w:cs="仿宋_GB2312"/>
          <w:sz w:val="32"/>
          <w:szCs w:val="32"/>
        </w:rPr>
        <w:t>万元，占政府采购支出总额的100%。</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（三）国有资产占有使用情况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截至2020年12月31日，</w:t>
      </w:r>
      <w:r>
        <w:rPr>
          <w:rFonts w:hint="eastAsia" w:ascii="仿宋_GB2312" w:hAnsi="仿宋_GB2312" w:eastAsia="仿宋_GB2312" w:cs="仿宋_GB2312"/>
          <w:sz w:val="32"/>
          <w:szCs w:val="32"/>
          <w:lang w:val="en-US" w:eastAsia="zh-CN"/>
        </w:rPr>
        <w:t>我局</w:t>
      </w:r>
      <w:r>
        <w:rPr>
          <w:rFonts w:hint="eastAsia" w:ascii="仿宋_GB2312" w:hAnsi="仿宋_GB2312" w:eastAsia="仿宋_GB2312" w:cs="仿宋_GB2312"/>
          <w:sz w:val="32"/>
          <w:szCs w:val="32"/>
        </w:rPr>
        <w:t>共有车辆</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辆（账面），其中：其他用车</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val="en-US" w:eastAsia="zh-CN"/>
        </w:rPr>
        <w:t>实际只有1辆，</w:t>
      </w:r>
      <w:r>
        <w:rPr>
          <w:rFonts w:hint="eastAsia" w:ascii="仿宋_GB2312" w:hAnsi="仿宋_GB2312" w:eastAsia="仿宋_GB2312" w:cs="仿宋_GB2312"/>
          <w:sz w:val="32"/>
          <w:szCs w:val="32"/>
        </w:rPr>
        <w:t>与预算车辆数一致，其余车为车改、单位机构改革等原因已经拍卖、报废、划转的车辆，由于资产处置手续没有全部完成，卡片账尚在我</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（四）预算绩效管理情况。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根据预算绩效管理要求，本部门（单位）在年初预算编制阶段，组织对机场大巴运营补贴等项目开展了预算事前绩效评估，对</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个项目编制了绩效目标。</w:t>
      </w:r>
      <w:r>
        <w:rPr>
          <w:rFonts w:hint="eastAsia" w:ascii="仿宋_GB2312" w:hAnsi="仿宋_GB2312" w:eastAsia="仿宋_GB2312" w:cs="仿宋_GB2312"/>
          <w:sz w:val="32"/>
          <w:szCs w:val="32"/>
          <w:lang w:val="en-US" w:eastAsia="zh-CN"/>
        </w:rPr>
        <w:t>中途追加项目均编制了绩效目标，</w:t>
      </w:r>
      <w:r>
        <w:rPr>
          <w:rFonts w:hint="eastAsia" w:ascii="仿宋_GB2312" w:hAnsi="仿宋_GB2312" w:eastAsia="仿宋_GB2312" w:cs="仿宋_GB2312"/>
          <w:sz w:val="32"/>
          <w:szCs w:val="32"/>
        </w:rPr>
        <w:t>年终执行完毕后，对</w:t>
      </w:r>
      <w:r>
        <w:rPr>
          <w:rFonts w:hint="eastAsia" w:ascii="仿宋_GB2312" w:hAnsi="仿宋_GB2312" w:eastAsia="仿宋_GB2312" w:cs="仿宋_GB2312"/>
          <w:sz w:val="32"/>
          <w:szCs w:val="32"/>
          <w:lang w:val="en-US" w:eastAsia="zh-CN"/>
        </w:rPr>
        <w:t>全部28</w:t>
      </w:r>
      <w:r>
        <w:rPr>
          <w:rFonts w:hint="eastAsia" w:ascii="仿宋_GB2312" w:hAnsi="仿宋_GB2312" w:eastAsia="仿宋_GB2312" w:cs="仿宋_GB2312"/>
          <w:sz w:val="32"/>
          <w:szCs w:val="32"/>
        </w:rPr>
        <w:t>个项目开展了绩效目标完成情况自评。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本部门按要求对2020年部门整体支出开展绩效自评，从评价情况来看,整体绩效完成情况较好,基本实现了年初设定的各项绩效目标，确保了资金使用的安全、有效、及时，提高了财政资金的使用效益。</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1.项目绩效目标完成情况。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本部门在2020年度部门决算中反映市交通运输局机关“动车开通仪式费”、“机场大巴运营补贴”，“</w:t>
      </w:r>
      <w:r>
        <w:rPr>
          <w:rFonts w:hint="eastAsia" w:ascii="仿宋_GB2312" w:hAnsi="仿宋_GB2312" w:eastAsia="仿宋_GB2312" w:cs="仿宋_GB2312"/>
          <w:sz w:val="32"/>
          <w:szCs w:val="32"/>
          <w:lang w:val="en-US" w:eastAsia="zh-CN"/>
        </w:rPr>
        <w:t>安全环保经费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项目储存包装前期工作经费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交通视频网络使用费</w:t>
      </w:r>
      <w:r>
        <w:rPr>
          <w:rFonts w:hint="eastAsia" w:ascii="仿宋_GB2312" w:hAnsi="仿宋_GB2312" w:eastAsia="仿宋_GB2312" w:cs="仿宋_GB2312"/>
          <w:sz w:val="32"/>
          <w:szCs w:val="32"/>
        </w:rPr>
        <w:t>”共计5个项目绩效目标完成情况。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（1）“动车开通仪式费”项目绩效目标完成情况综述。项目全年预算数为15万元，执行数为15万元，完成预算100%。通过项目实施，保障了开通仪式的顺利完成，结束了</w:t>
      </w:r>
      <w:r>
        <w:rPr>
          <w:rFonts w:hint="eastAsia" w:ascii="仿宋_GB2312" w:hAnsi="仿宋_GB2312" w:eastAsia="仿宋_GB2312" w:cs="仿宋_GB2312"/>
          <w:sz w:val="32"/>
          <w:szCs w:val="32"/>
          <w:lang w:val="en-US" w:eastAsia="zh-CN"/>
        </w:rPr>
        <w:t>我市</w:t>
      </w:r>
      <w:r>
        <w:rPr>
          <w:rFonts w:hint="eastAsia" w:ascii="仿宋_GB2312" w:hAnsi="仿宋_GB2312" w:eastAsia="仿宋_GB2312" w:cs="仿宋_GB2312"/>
          <w:sz w:val="32"/>
          <w:szCs w:val="32"/>
        </w:rPr>
        <w:t>无动车的历史。</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（2）“机场大巴营运补贴”</w:t>
      </w:r>
      <w:r>
        <w:rPr>
          <w:rFonts w:hint="eastAsia" w:ascii="仿宋_GB2312" w:hAnsi="黑体" w:eastAsia="仿宋_GB2312"/>
          <w:sz w:val="32"/>
          <w:szCs w:val="32"/>
        </w:rPr>
        <w:t>项目</w:t>
      </w:r>
      <w:r>
        <w:rPr>
          <w:rFonts w:hint="eastAsia" w:ascii="仿宋_GB2312" w:eastAsia="仿宋_GB2312"/>
          <w:sz w:val="32"/>
          <w:szCs w:val="32"/>
        </w:rPr>
        <w:t>绩效目标完成情况综述。项目全年预算数80万元，执行数为80万元，完成预算100%。通过项目实施满足了乘客往返机场的出行需求，</w:t>
      </w:r>
      <w:r>
        <w:rPr>
          <w:rFonts w:hint="eastAsia" w:ascii="仿宋_GB2312" w:eastAsia="仿宋_GB2312"/>
          <w:sz w:val="32"/>
          <w:szCs w:val="32"/>
          <w:lang w:val="en-US" w:eastAsia="zh-CN"/>
        </w:rPr>
        <w:t>并</w:t>
      </w:r>
      <w:r>
        <w:rPr>
          <w:rFonts w:hint="eastAsia" w:ascii="仿宋_GB2312" w:eastAsia="仿宋_GB2312"/>
          <w:sz w:val="32"/>
          <w:szCs w:val="32"/>
        </w:rPr>
        <w:t>减轻了企业负担。</w:t>
      </w:r>
    </w:p>
    <w:p>
      <w:pPr>
        <w:autoSpaceDE w:val="0"/>
        <w:autoSpaceDN w:val="0"/>
        <w:adjustRightInd w:val="0"/>
        <w:spacing w:line="600" w:lineRule="exact"/>
        <w:ind w:firstLine="640" w:firstLineChars="200"/>
        <w:jc w:val="left"/>
        <w:rPr>
          <w:rFonts w:hint="eastAsia" w:ascii="仿宋_GB2312" w:hAnsi="仿宋_GB2312" w:eastAsia="仿宋_GB2312" w:cs="仿宋_GB2312"/>
          <w:color w:val="000000"/>
          <w:sz w:val="32"/>
          <w:szCs w:val="32"/>
          <w:lang w:eastAsia="zh-CN"/>
        </w:rPr>
      </w:pPr>
      <w:r>
        <w:rPr>
          <w:rFonts w:hint="eastAsia" w:ascii="仿宋_GB2312" w:eastAsia="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安全环保经费</w:t>
      </w:r>
      <w:r>
        <w:rPr>
          <w:rFonts w:hint="eastAsia" w:ascii="仿宋_GB2312" w:hAnsi="仿宋_GB2312" w:eastAsia="仿宋_GB2312" w:cs="仿宋_GB2312"/>
          <w:sz w:val="32"/>
          <w:szCs w:val="32"/>
        </w:rPr>
        <w:t>”</w:t>
      </w:r>
      <w:r>
        <w:rPr>
          <w:rFonts w:hint="eastAsia" w:ascii="仿宋_GB2312" w:hAnsi="黑体" w:eastAsia="仿宋_GB2312"/>
          <w:sz w:val="32"/>
          <w:szCs w:val="32"/>
        </w:rPr>
        <w:t>项目</w:t>
      </w:r>
      <w:r>
        <w:rPr>
          <w:rFonts w:hint="eastAsia" w:ascii="仿宋_GB2312" w:eastAsia="仿宋_GB2312"/>
          <w:sz w:val="32"/>
          <w:szCs w:val="32"/>
        </w:rPr>
        <w:t>绩效目标完成情况综述。项目全年预算数50万元，执行数为50万元，完成预算的100%。通过项目实施，</w:t>
      </w:r>
      <w:r>
        <w:rPr>
          <w:rFonts w:hint="eastAsia" w:ascii="Times New Roman" w:hAnsi="Times New Roman" w:eastAsia="仿宋_GB2312"/>
          <w:kern w:val="0"/>
          <w:sz w:val="32"/>
          <w:szCs w:val="32"/>
        </w:rPr>
        <w:t>安排</w:t>
      </w:r>
      <w:r>
        <w:rPr>
          <w:rFonts w:hint="eastAsia" w:eastAsia="仿宋_GB2312"/>
          <w:kern w:val="0"/>
          <w:sz w:val="32"/>
          <w:szCs w:val="32"/>
          <w:lang w:val="en-US" w:eastAsia="zh-CN"/>
        </w:rPr>
        <w:t>相关</w:t>
      </w:r>
      <w:r>
        <w:rPr>
          <w:rFonts w:hint="eastAsia" w:ascii="Times New Roman" w:hAnsi="Times New Roman" w:eastAsia="仿宋_GB2312"/>
          <w:kern w:val="0"/>
          <w:sz w:val="32"/>
          <w:szCs w:val="32"/>
        </w:rPr>
        <w:t>经费，用于交通安全排查工作和森林草原防灭火整治工作等安全工作的顺利开展，确保交通安全，保护人民生命财产安全。</w:t>
      </w:r>
      <w:r>
        <w:rPr>
          <w:rFonts w:hint="eastAsia" w:ascii="仿宋_GB2312" w:hAnsi="Times New Roman" w:eastAsia="仿宋_GB2312"/>
          <w:kern w:val="0"/>
          <w:sz w:val="32"/>
          <w:szCs w:val="32"/>
        </w:rPr>
        <w:t>提高</w:t>
      </w:r>
      <w:r>
        <w:rPr>
          <w:rFonts w:hint="eastAsia" w:ascii="仿宋_GB2312" w:eastAsia="仿宋_GB2312"/>
          <w:kern w:val="0"/>
          <w:sz w:val="32"/>
          <w:szCs w:val="32"/>
          <w:lang w:val="en-US" w:eastAsia="zh-CN"/>
        </w:rPr>
        <w:t>了交通运输行业</w:t>
      </w:r>
      <w:r>
        <w:rPr>
          <w:rFonts w:hint="eastAsia" w:ascii="仿宋_GB2312" w:hAnsi="Times New Roman" w:eastAsia="仿宋_GB2312"/>
          <w:kern w:val="0"/>
          <w:sz w:val="32"/>
          <w:szCs w:val="32"/>
        </w:rPr>
        <w:t>安全管理水平，</w:t>
      </w:r>
      <w:r>
        <w:rPr>
          <w:rFonts w:hint="eastAsia" w:ascii="仿宋_GB2312" w:eastAsia="仿宋_GB2312"/>
          <w:kern w:val="0"/>
          <w:sz w:val="32"/>
          <w:szCs w:val="32"/>
          <w:lang w:val="en-US" w:eastAsia="zh-CN"/>
        </w:rPr>
        <w:t>全面</w:t>
      </w:r>
      <w:r>
        <w:rPr>
          <w:rFonts w:hint="eastAsia" w:ascii="仿宋_GB2312" w:hAnsi="Times New Roman" w:eastAsia="仿宋_GB2312"/>
          <w:kern w:val="0"/>
          <w:sz w:val="32"/>
          <w:szCs w:val="32"/>
        </w:rPr>
        <w:t>落实安全生产责任，</w:t>
      </w:r>
      <w:r>
        <w:rPr>
          <w:rFonts w:hint="eastAsia" w:ascii="仿宋_GB2312" w:eastAsia="仿宋_GB2312" w:hAnsiTheme="minorEastAsia"/>
          <w:kern w:val="0"/>
          <w:sz w:val="32"/>
          <w:szCs w:val="32"/>
        </w:rPr>
        <w:t>持续推进交通安全生产工作</w:t>
      </w:r>
      <w:r>
        <w:rPr>
          <w:rFonts w:hint="eastAsia" w:ascii="仿宋_GB2312" w:eastAsia="仿宋_GB2312" w:hAnsiTheme="minorEastAsia"/>
          <w:kern w:val="0"/>
          <w:sz w:val="32"/>
          <w:szCs w:val="32"/>
          <w:lang w:eastAsia="zh-CN"/>
        </w:rPr>
        <w:t>。</w:t>
      </w:r>
    </w:p>
    <w:p>
      <w:pPr>
        <w:autoSpaceDE w:val="0"/>
        <w:autoSpaceDN w:val="0"/>
        <w:adjustRightInd w:val="0"/>
        <w:spacing w:line="560" w:lineRule="exact"/>
        <w:ind w:left="638" w:leftChars="304"/>
        <w:jc w:val="left"/>
        <w:rPr>
          <w:rFonts w:hint="eastAsia" w:ascii="仿宋_GB2312" w:eastAsia="仿宋_GB2312"/>
          <w:sz w:val="32"/>
          <w:szCs w:val="32"/>
        </w:rPr>
      </w:pPr>
      <w:r>
        <w:rPr>
          <w:rFonts w:hint="eastAsia" w:ascii="仿宋_GB2312" w:hAnsi="仿宋_GB2312" w:eastAsia="仿宋_GB2312" w:cs="仿宋_GB2312"/>
          <w:color w:val="000000"/>
          <w:sz w:val="32"/>
          <w:szCs w:val="32"/>
        </w:rPr>
        <w:t>（4）“项目储备包装前期工作经费”项目绩效</w:t>
      </w:r>
      <w:r>
        <w:rPr>
          <w:rFonts w:hint="eastAsia" w:ascii="仿宋_GB2312" w:eastAsia="仿宋_GB2312"/>
          <w:sz w:val="32"/>
          <w:szCs w:val="32"/>
        </w:rPr>
        <w:t>目标完成情况综</w:t>
      </w:r>
    </w:p>
    <w:p>
      <w:pPr>
        <w:autoSpaceDE w:val="0"/>
        <w:autoSpaceDN w:val="0"/>
        <w:adjustRightInd w:val="0"/>
        <w:spacing w:line="560" w:lineRule="exact"/>
        <w:jc w:val="left"/>
        <w:rPr>
          <w:rFonts w:hint="default" w:ascii="仿宋_GB2312" w:hAnsi="仿宋_GB2312" w:eastAsia="仿宋_GB2312" w:cs="仿宋_GB2312"/>
          <w:snapToGrid w:val="0"/>
          <w:sz w:val="32"/>
          <w:szCs w:val="32"/>
          <w:lang w:val="en-US" w:eastAsia="zh-CN"/>
        </w:rPr>
      </w:pPr>
      <w:r>
        <w:rPr>
          <w:rFonts w:hint="eastAsia" w:ascii="仿宋_GB2312" w:eastAsia="仿宋_GB2312"/>
          <w:sz w:val="32"/>
          <w:szCs w:val="32"/>
        </w:rPr>
        <w:t>述。项目全年预算数</w:t>
      </w:r>
      <w:r>
        <w:rPr>
          <w:rFonts w:hint="eastAsia" w:ascii="仿宋_GB2312" w:eastAsia="仿宋_GB2312"/>
          <w:sz w:val="32"/>
          <w:szCs w:val="32"/>
          <w:lang w:val="en-US" w:eastAsia="zh-CN"/>
        </w:rPr>
        <w:t>40</w:t>
      </w:r>
      <w:r>
        <w:rPr>
          <w:rFonts w:hint="eastAsia" w:ascii="仿宋_GB2312" w:eastAsia="仿宋_GB2312"/>
          <w:sz w:val="32"/>
          <w:szCs w:val="32"/>
        </w:rPr>
        <w:t>万元，执行数为</w:t>
      </w:r>
      <w:r>
        <w:rPr>
          <w:rFonts w:hint="eastAsia" w:ascii="仿宋_GB2312" w:eastAsia="仿宋_GB2312"/>
          <w:sz w:val="32"/>
          <w:szCs w:val="32"/>
          <w:lang w:val="en-US" w:eastAsia="zh-CN"/>
        </w:rPr>
        <w:t>40</w:t>
      </w:r>
      <w:r>
        <w:rPr>
          <w:rFonts w:hint="eastAsia" w:ascii="仿宋_GB2312" w:eastAsia="仿宋_GB2312"/>
          <w:sz w:val="32"/>
          <w:szCs w:val="32"/>
        </w:rPr>
        <w:t>万元，完成预算的100%。通过项目实施，</w:t>
      </w:r>
      <w:r>
        <w:rPr>
          <w:rFonts w:hint="eastAsia" w:eastAsia="仿宋_GB2312"/>
          <w:kern w:val="0"/>
          <w:sz w:val="32"/>
          <w:szCs w:val="32"/>
          <w:lang w:val="en-US" w:eastAsia="zh-CN"/>
        </w:rPr>
        <w:t>落实了</w:t>
      </w:r>
      <w:r>
        <w:rPr>
          <w:rFonts w:hint="eastAsia" w:ascii="Times New Roman" w:hAnsi="Times New Roman" w:eastAsia="仿宋_GB2312"/>
          <w:kern w:val="0"/>
          <w:sz w:val="32"/>
          <w:szCs w:val="32"/>
        </w:rPr>
        <w:t>机场迁建前期、航线开通前期、G227仁和至平地、鱼塘至红格一级公路前期</w:t>
      </w:r>
      <w:r>
        <w:rPr>
          <w:rFonts w:hint="eastAsia" w:eastAsia="仿宋_GB2312"/>
          <w:kern w:val="0"/>
          <w:sz w:val="32"/>
          <w:szCs w:val="32"/>
          <w:lang w:val="en-US" w:eastAsia="zh-CN"/>
        </w:rPr>
        <w:t>工作，确保了项目顺利推进。</w:t>
      </w:r>
    </w:p>
    <w:p>
      <w:pPr>
        <w:autoSpaceDE w:val="0"/>
        <w:autoSpaceDN w:val="0"/>
        <w:adjustRightInd w:val="0"/>
        <w:spacing w:line="560" w:lineRule="exact"/>
        <w:ind w:firstLine="640"/>
        <w:jc w:val="left"/>
        <w:rPr>
          <w:rFonts w:ascii="仿宋_GB2312" w:hAnsi="宋体" w:eastAsia="仿宋_GB2312"/>
          <w:color w:val="000000"/>
          <w:sz w:val="32"/>
          <w:szCs w:val="32"/>
        </w:rPr>
      </w:pPr>
      <w:r>
        <w:rPr>
          <w:rFonts w:hint="eastAsia" w:ascii="仿宋_GB2312" w:hAnsi="仿宋_GB2312" w:eastAsia="仿宋_GB2312" w:cs="仿宋_GB2312"/>
          <w:snapToGrid w:val="0"/>
          <w:sz w:val="32"/>
          <w:szCs w:val="32"/>
        </w:rPr>
        <w:t>（5）“</w:t>
      </w:r>
      <w:r>
        <w:rPr>
          <w:rFonts w:hint="eastAsia" w:ascii="仿宋_GB2312" w:hAnsi="仿宋_GB2312" w:eastAsia="仿宋_GB2312" w:cs="仿宋_GB2312"/>
          <w:snapToGrid w:val="0"/>
          <w:sz w:val="32"/>
          <w:szCs w:val="32"/>
          <w:lang w:val="en-US" w:eastAsia="zh-CN"/>
        </w:rPr>
        <w:t>交通</w:t>
      </w:r>
      <w:r>
        <w:rPr>
          <w:rFonts w:hint="eastAsia" w:ascii="仿宋_GB2312" w:hAnsi="仿宋_GB2312" w:eastAsia="仿宋_GB2312" w:cs="仿宋_GB2312"/>
          <w:sz w:val="32"/>
          <w:szCs w:val="32"/>
          <w:lang w:val="en-US" w:eastAsia="zh-CN"/>
        </w:rPr>
        <w:t>视频网络使用费</w:t>
      </w:r>
      <w:r>
        <w:rPr>
          <w:rFonts w:hint="eastAsia" w:ascii="仿宋_GB2312" w:hAnsi="仿宋_GB2312" w:eastAsia="仿宋_GB2312" w:cs="仿宋_GB2312"/>
          <w:snapToGrid w:val="0"/>
          <w:sz w:val="32"/>
          <w:szCs w:val="32"/>
        </w:rPr>
        <w:t>”</w:t>
      </w:r>
      <w:r>
        <w:rPr>
          <w:rFonts w:hint="eastAsia" w:ascii="仿宋_GB2312" w:hAnsi="仿宋_GB2312" w:eastAsia="仿宋_GB2312" w:cs="仿宋_GB2312"/>
          <w:color w:val="000000"/>
          <w:sz w:val="32"/>
          <w:szCs w:val="32"/>
        </w:rPr>
        <w:t>项目绩效</w:t>
      </w:r>
      <w:r>
        <w:rPr>
          <w:rFonts w:hint="eastAsia" w:ascii="仿宋_GB2312" w:eastAsia="仿宋_GB2312"/>
          <w:sz w:val="32"/>
          <w:szCs w:val="32"/>
        </w:rPr>
        <w:t>目标完成情况综述。项目全年预算数</w:t>
      </w:r>
      <w:r>
        <w:rPr>
          <w:rFonts w:hint="eastAsia" w:ascii="仿宋_GB2312" w:eastAsia="仿宋_GB2312"/>
          <w:sz w:val="32"/>
          <w:szCs w:val="32"/>
          <w:lang w:val="en-US" w:eastAsia="zh-CN"/>
        </w:rPr>
        <w:t>22</w:t>
      </w:r>
      <w:r>
        <w:rPr>
          <w:rFonts w:hint="eastAsia" w:ascii="仿宋_GB2312" w:eastAsia="仿宋_GB2312"/>
          <w:sz w:val="32"/>
          <w:szCs w:val="32"/>
        </w:rPr>
        <w:t>万元，执行数</w:t>
      </w:r>
      <w:r>
        <w:rPr>
          <w:rFonts w:hint="eastAsia" w:ascii="仿宋_GB2312" w:eastAsia="仿宋_GB2312"/>
          <w:sz w:val="32"/>
          <w:szCs w:val="32"/>
          <w:lang w:val="en-US" w:eastAsia="zh-CN"/>
        </w:rPr>
        <w:t>22</w:t>
      </w:r>
      <w:r>
        <w:rPr>
          <w:rFonts w:hint="eastAsia" w:ascii="仿宋_GB2312" w:eastAsia="仿宋_GB2312"/>
          <w:sz w:val="32"/>
          <w:szCs w:val="32"/>
        </w:rPr>
        <w:t>万元，完成预算的</w:t>
      </w:r>
      <w:r>
        <w:rPr>
          <w:rFonts w:hint="eastAsia" w:ascii="仿宋_GB2312" w:eastAsia="仿宋_GB2312"/>
          <w:sz w:val="32"/>
          <w:szCs w:val="32"/>
          <w:lang w:val="en-US" w:eastAsia="zh-CN"/>
        </w:rPr>
        <w:t>100</w:t>
      </w:r>
      <w:r>
        <w:rPr>
          <w:rFonts w:hint="eastAsia" w:ascii="仿宋_GB2312" w:eastAsia="仿宋_GB2312"/>
          <w:sz w:val="32"/>
          <w:szCs w:val="32"/>
        </w:rPr>
        <w:t>%。通过项目实施，</w:t>
      </w:r>
      <w:r>
        <w:rPr>
          <w:rFonts w:hint="eastAsia" w:ascii="仿宋_GB2312" w:eastAsia="仿宋_GB2312"/>
          <w:sz w:val="32"/>
          <w:szCs w:val="32"/>
          <w:lang w:val="en-US" w:eastAsia="zh-CN"/>
        </w:rPr>
        <w:t>保证了我市交通专网的稳定畅通，</w:t>
      </w:r>
      <w:r>
        <w:rPr>
          <w:rFonts w:hint="eastAsia" w:ascii="仿宋_GB2312" w:hAnsi="Times New Roman" w:eastAsia="仿宋_GB2312"/>
          <w:kern w:val="0"/>
          <w:sz w:val="32"/>
          <w:szCs w:val="32"/>
        </w:rPr>
        <w:t>保证</w:t>
      </w:r>
      <w:r>
        <w:rPr>
          <w:rFonts w:hint="eastAsia" w:ascii="仿宋_GB2312" w:eastAsia="仿宋_GB2312"/>
          <w:kern w:val="0"/>
          <w:sz w:val="32"/>
          <w:szCs w:val="32"/>
          <w:lang w:val="en-US" w:eastAsia="zh-CN"/>
        </w:rPr>
        <w:t>了</w:t>
      </w:r>
      <w:r>
        <w:rPr>
          <w:rFonts w:hint="eastAsia" w:ascii="仿宋_GB2312" w:hAnsi="Times New Roman" w:eastAsia="仿宋_GB2312"/>
          <w:kern w:val="0"/>
          <w:sz w:val="32"/>
          <w:szCs w:val="32"/>
        </w:rPr>
        <w:t>视频会议</w:t>
      </w:r>
      <w:r>
        <w:rPr>
          <w:rFonts w:hint="eastAsia" w:ascii="仿宋_GB2312" w:eastAsia="仿宋_GB2312"/>
          <w:kern w:val="0"/>
          <w:sz w:val="32"/>
          <w:szCs w:val="32"/>
          <w:lang w:val="en-US" w:eastAsia="zh-CN"/>
        </w:rPr>
        <w:t>的通畅。</w:t>
      </w:r>
    </w:p>
    <w:tbl>
      <w:tblPr>
        <w:tblStyle w:val="11"/>
        <w:tblpPr w:leftFromText="180" w:rightFromText="180" w:vertAnchor="text" w:horzAnchor="page" w:tblpXSpec="center" w:tblpY="423"/>
        <w:tblOverlap w:val="never"/>
        <w:tblW w:w="9960" w:type="dxa"/>
        <w:jc w:val="center"/>
        <w:tblInd w:w="0" w:type="dxa"/>
        <w:tblLayout w:type="fixed"/>
        <w:tblCellMar>
          <w:top w:w="0" w:type="dxa"/>
          <w:left w:w="0" w:type="dxa"/>
          <w:bottom w:w="0" w:type="dxa"/>
          <w:right w:w="0" w:type="dxa"/>
        </w:tblCellMar>
      </w:tblPr>
      <w:tblGrid>
        <w:gridCol w:w="879"/>
        <w:gridCol w:w="119"/>
        <w:gridCol w:w="759"/>
        <w:gridCol w:w="216"/>
        <w:gridCol w:w="809"/>
        <w:gridCol w:w="2392"/>
        <w:gridCol w:w="2394"/>
        <w:gridCol w:w="2392"/>
      </w:tblGrid>
      <w:tr>
        <w:tblPrEx>
          <w:tblLayout w:type="fixed"/>
          <w:tblCellMar>
            <w:top w:w="0" w:type="dxa"/>
            <w:left w:w="0" w:type="dxa"/>
            <w:bottom w:w="0" w:type="dxa"/>
            <w:right w:w="0" w:type="dxa"/>
          </w:tblCellMar>
        </w:tblPrEx>
        <w:trPr>
          <w:trHeight w:val="1034" w:hRule="atLeast"/>
          <w:jc w:val="center"/>
        </w:trPr>
        <w:tc>
          <w:tcPr>
            <w:tcW w:w="9960" w:type="dxa"/>
            <w:gridSpan w:val="8"/>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cs="宋体"/>
                <w:b/>
                <w:bCs/>
                <w:color w:val="000000"/>
                <w:kern w:val="0"/>
                <w:sz w:val="36"/>
                <w:szCs w:val="36"/>
                <w:lang w:bidi="ar"/>
              </w:rPr>
            </w:pPr>
          </w:p>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lang w:bidi="ar"/>
              </w:rPr>
              <w:t>项目绩效目标完成情况表</w:t>
            </w:r>
            <w:r>
              <w:rPr>
                <w:rFonts w:ascii="宋体" w:cs="宋体"/>
                <w:b/>
                <w:bCs/>
                <w:color w:val="000000"/>
                <w:kern w:val="0"/>
                <w:sz w:val="36"/>
                <w:szCs w:val="36"/>
                <w:lang w:bidi="ar"/>
              </w:rPr>
              <w:br w:type="textWrapping"/>
            </w: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Layout w:type="fixed"/>
          <w:tblCellMar>
            <w:top w:w="0" w:type="dxa"/>
            <w:left w:w="0" w:type="dxa"/>
            <w:bottom w:w="0" w:type="dxa"/>
            <w:right w:w="0" w:type="dxa"/>
          </w:tblCellMar>
        </w:tblPrEx>
        <w:trPr>
          <w:trHeight w:val="652" w:hRule="atLeast"/>
          <w:jc w:val="center"/>
        </w:trPr>
        <w:tc>
          <w:tcPr>
            <w:tcW w:w="2782"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动车开通仪式费</w:t>
            </w:r>
          </w:p>
        </w:tc>
      </w:tr>
      <w:tr>
        <w:tblPrEx>
          <w:tblLayout w:type="fixed"/>
          <w:tblCellMar>
            <w:top w:w="0" w:type="dxa"/>
            <w:left w:w="0" w:type="dxa"/>
            <w:bottom w:w="0" w:type="dxa"/>
            <w:right w:w="0" w:type="dxa"/>
          </w:tblCellMar>
        </w:tblPrEx>
        <w:trPr>
          <w:trHeight w:val="662" w:hRule="atLeast"/>
          <w:jc w:val="center"/>
        </w:trPr>
        <w:tc>
          <w:tcPr>
            <w:tcW w:w="2782"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攀枝花市交通运输局</w:t>
            </w:r>
          </w:p>
        </w:tc>
      </w:tr>
      <w:tr>
        <w:tblPrEx>
          <w:tblLayout w:type="fixed"/>
          <w:tblCellMar>
            <w:top w:w="0" w:type="dxa"/>
            <w:left w:w="0" w:type="dxa"/>
            <w:bottom w:w="0" w:type="dxa"/>
            <w:right w:w="0" w:type="dxa"/>
          </w:tblCellMar>
        </w:tblPrEx>
        <w:trPr>
          <w:trHeight w:val="862" w:hRule="atLeast"/>
          <w:jc w:val="center"/>
        </w:trPr>
        <w:tc>
          <w:tcPr>
            <w:tcW w:w="99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预算执行情况</w:t>
            </w:r>
            <w:r>
              <w:rPr>
                <w:rFonts w:ascii="宋体" w:hAnsi="宋体" w:cs="宋体"/>
                <w:color w:val="000000"/>
                <w:kern w:val="0"/>
                <w:sz w:val="24"/>
                <w:lang w:bidi="ar"/>
              </w:rPr>
              <w:t>(</w:t>
            </w:r>
            <w:r>
              <w:rPr>
                <w:rFonts w:hint="eastAsia" w:ascii="宋体" w:hAnsi="宋体" w:cs="宋体"/>
                <w:color w:val="000000"/>
                <w:kern w:val="0"/>
                <w:sz w:val="24"/>
                <w:lang w:bidi="ar"/>
              </w:rPr>
              <w:t>万元</w:t>
            </w:r>
            <w:r>
              <w:rPr>
                <w:rFonts w:ascii="宋体" w:hAnsi="宋体" w:cs="宋体"/>
                <w:color w:val="000000"/>
                <w:kern w:val="0"/>
                <w:sz w:val="24"/>
                <w:lang w:bidi="ar"/>
              </w:rPr>
              <w:t>)</w:t>
            </w:r>
          </w:p>
        </w:tc>
        <w:tc>
          <w:tcPr>
            <w:tcW w:w="1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15万元</w:t>
            </w:r>
          </w:p>
        </w:tc>
      </w:tr>
      <w:tr>
        <w:tblPrEx>
          <w:tblLayout w:type="fixed"/>
          <w:tblCellMar>
            <w:top w:w="0" w:type="dxa"/>
            <w:left w:w="0" w:type="dxa"/>
            <w:bottom w:w="0" w:type="dxa"/>
            <w:right w:w="0" w:type="dxa"/>
          </w:tblCellMar>
        </w:tblPrEx>
        <w:trPr>
          <w:trHeight w:val="817" w:hRule="atLeast"/>
          <w:jc w:val="center"/>
        </w:trPr>
        <w:tc>
          <w:tcPr>
            <w:tcW w:w="99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1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15万元</w:t>
            </w:r>
          </w:p>
        </w:tc>
      </w:tr>
      <w:tr>
        <w:tblPrEx>
          <w:tblLayout w:type="fixed"/>
          <w:tblCellMar>
            <w:top w:w="0" w:type="dxa"/>
            <w:left w:w="0" w:type="dxa"/>
            <w:bottom w:w="0" w:type="dxa"/>
            <w:right w:w="0" w:type="dxa"/>
          </w:tblCellMar>
        </w:tblPrEx>
        <w:trPr>
          <w:trHeight w:val="407" w:hRule="atLeast"/>
          <w:jc w:val="center"/>
        </w:trPr>
        <w:tc>
          <w:tcPr>
            <w:tcW w:w="99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1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Layout w:type="fixed"/>
          <w:tblCellMar>
            <w:top w:w="0" w:type="dxa"/>
            <w:left w:w="0" w:type="dxa"/>
            <w:bottom w:w="0" w:type="dxa"/>
            <w:right w:w="0" w:type="dxa"/>
          </w:tblCellMar>
        </w:tblPrEx>
        <w:trPr>
          <w:trHeight w:val="682" w:hRule="atLeast"/>
          <w:jc w:val="center"/>
        </w:trPr>
        <w:tc>
          <w:tcPr>
            <w:tcW w:w="99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17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Layout w:type="fixed"/>
          <w:tblCellMar>
            <w:top w:w="0" w:type="dxa"/>
            <w:left w:w="0" w:type="dxa"/>
            <w:bottom w:w="0" w:type="dxa"/>
            <w:right w:w="0" w:type="dxa"/>
          </w:tblCellMar>
        </w:tblPrEx>
        <w:trPr>
          <w:trHeight w:val="1144" w:hRule="atLeast"/>
          <w:jc w:val="center"/>
        </w:trPr>
        <w:tc>
          <w:tcPr>
            <w:tcW w:w="99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17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rPr>
              <w:t>用于开支动车开通仪式相关费用</w:t>
            </w:r>
            <w:r>
              <w:rPr>
                <w:rFonts w:hint="eastAsia" w:ascii="宋体" w:cs="宋体"/>
                <w:color w:val="000000"/>
                <w:sz w:val="24"/>
                <w:lang w:eastAsia="zh-CN"/>
              </w:rPr>
              <w:t>，</w:t>
            </w:r>
            <w:r>
              <w:rPr>
                <w:rFonts w:hint="eastAsia" w:ascii="宋体" w:cs="宋体"/>
                <w:color w:val="000000"/>
                <w:sz w:val="24"/>
                <w:lang w:val="en-US" w:eastAsia="zh-CN"/>
              </w:rPr>
              <w:t>保障动车开通仪式顺利完成</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rPr>
              <w:t>开支动车开通仪式相关费用</w:t>
            </w:r>
            <w:r>
              <w:rPr>
                <w:rFonts w:hint="eastAsia" w:ascii="宋体" w:cs="宋体"/>
                <w:color w:val="000000"/>
                <w:sz w:val="24"/>
                <w:lang w:eastAsia="zh-CN"/>
              </w:rPr>
              <w:t>，</w:t>
            </w:r>
            <w:r>
              <w:rPr>
                <w:rFonts w:hint="eastAsia" w:ascii="宋体" w:cs="宋体"/>
                <w:color w:val="000000"/>
                <w:sz w:val="24"/>
                <w:lang w:val="en-US" w:eastAsia="zh-CN"/>
              </w:rPr>
              <w:t>保障动车开通仪式顺利完成</w:t>
            </w:r>
          </w:p>
        </w:tc>
      </w:tr>
      <w:tr>
        <w:tblPrEx>
          <w:tblLayout w:type="fixed"/>
          <w:tblCellMar>
            <w:top w:w="0" w:type="dxa"/>
            <w:left w:w="0" w:type="dxa"/>
            <w:bottom w:w="0" w:type="dxa"/>
            <w:right w:w="0" w:type="dxa"/>
          </w:tblCellMar>
        </w:tblPrEx>
        <w:trPr>
          <w:trHeight w:val="1327" w:hRule="atLeast"/>
          <w:jc w:val="center"/>
        </w:trPr>
        <w:tc>
          <w:tcPr>
            <w:tcW w:w="998"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9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r>
      <w:tr>
        <w:tblPrEx>
          <w:tblLayout w:type="fixed"/>
          <w:tblCellMar>
            <w:top w:w="0" w:type="dxa"/>
            <w:left w:w="0" w:type="dxa"/>
            <w:bottom w:w="0" w:type="dxa"/>
            <w:right w:w="0" w:type="dxa"/>
          </w:tblCellMar>
        </w:tblPrEx>
        <w:trPr>
          <w:trHeight w:val="483" w:hRule="atLeast"/>
          <w:jc w:val="center"/>
        </w:trPr>
        <w:tc>
          <w:tcPr>
            <w:tcW w:w="998"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9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 xml:space="preserve"> 指标1：委托有资质机构承包</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w:t>
            </w:r>
          </w:p>
        </w:tc>
      </w:tr>
      <w:tr>
        <w:tblPrEx>
          <w:tblLayout w:type="fixed"/>
          <w:tblCellMar>
            <w:top w:w="0" w:type="dxa"/>
            <w:left w:w="0" w:type="dxa"/>
            <w:bottom w:w="0" w:type="dxa"/>
            <w:right w:w="0" w:type="dxa"/>
          </w:tblCellMar>
        </w:tblPrEx>
        <w:trPr>
          <w:trHeight w:val="707" w:hRule="atLeast"/>
          <w:jc w:val="center"/>
        </w:trPr>
        <w:tc>
          <w:tcPr>
            <w:tcW w:w="998"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9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 xml:space="preserve"> 指标1：顺利完成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w:t>
            </w:r>
          </w:p>
        </w:tc>
      </w:tr>
      <w:tr>
        <w:tblPrEx>
          <w:tblLayout w:type="fixed"/>
          <w:tblCellMar>
            <w:top w:w="0" w:type="dxa"/>
            <w:left w:w="0" w:type="dxa"/>
            <w:bottom w:w="0" w:type="dxa"/>
            <w:right w:w="0" w:type="dxa"/>
          </w:tblCellMar>
        </w:tblPrEx>
        <w:trPr>
          <w:trHeight w:val="797" w:hRule="atLeast"/>
          <w:jc w:val="center"/>
        </w:trPr>
        <w:tc>
          <w:tcPr>
            <w:tcW w:w="998"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9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 xml:space="preserve"> 指标1：2020年初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w:t>
            </w:r>
          </w:p>
        </w:tc>
      </w:tr>
      <w:tr>
        <w:tblPrEx>
          <w:tblLayout w:type="fixed"/>
          <w:tblCellMar>
            <w:top w:w="0" w:type="dxa"/>
            <w:left w:w="0" w:type="dxa"/>
            <w:bottom w:w="0" w:type="dxa"/>
            <w:right w:w="0" w:type="dxa"/>
          </w:tblCellMar>
        </w:tblPrEx>
        <w:trPr>
          <w:trHeight w:val="692" w:hRule="atLeast"/>
          <w:jc w:val="center"/>
        </w:trPr>
        <w:tc>
          <w:tcPr>
            <w:tcW w:w="998"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9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项目完成指标</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指标1：开工仪式费用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15万元</w:t>
            </w:r>
          </w:p>
        </w:tc>
      </w:tr>
      <w:tr>
        <w:tblPrEx>
          <w:tblLayout w:type="fixed"/>
          <w:tblCellMar>
            <w:top w:w="0" w:type="dxa"/>
            <w:left w:w="0" w:type="dxa"/>
            <w:bottom w:w="0" w:type="dxa"/>
            <w:right w:w="0" w:type="dxa"/>
          </w:tblCellMar>
        </w:tblPrEx>
        <w:trPr>
          <w:trHeight w:val="827" w:hRule="atLeast"/>
          <w:jc w:val="center"/>
        </w:trPr>
        <w:tc>
          <w:tcPr>
            <w:tcW w:w="998"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9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 xml:space="preserve"> 指标1：宣传动车开行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w:t>
            </w:r>
          </w:p>
        </w:tc>
      </w:tr>
      <w:tr>
        <w:tblPrEx>
          <w:tblLayout w:type="fixed"/>
          <w:tblCellMar>
            <w:top w:w="0" w:type="dxa"/>
            <w:left w:w="0" w:type="dxa"/>
            <w:bottom w:w="0" w:type="dxa"/>
            <w:right w:w="0" w:type="dxa"/>
          </w:tblCellMar>
        </w:tblPrEx>
        <w:trPr>
          <w:trHeight w:val="1022" w:hRule="atLeast"/>
          <w:jc w:val="center"/>
        </w:trPr>
        <w:tc>
          <w:tcPr>
            <w:tcW w:w="998"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9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指标1：扩大影响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w:t>
            </w:r>
          </w:p>
        </w:tc>
      </w:tr>
      <w:tr>
        <w:tblPrEx>
          <w:tblLayout w:type="fixed"/>
          <w:tblCellMar>
            <w:top w:w="0" w:type="dxa"/>
            <w:left w:w="0" w:type="dxa"/>
            <w:bottom w:w="0" w:type="dxa"/>
            <w:right w:w="0" w:type="dxa"/>
          </w:tblCellMar>
        </w:tblPrEx>
        <w:trPr>
          <w:trHeight w:val="1050" w:hRule="atLeast"/>
          <w:jc w:val="center"/>
        </w:trPr>
        <w:tc>
          <w:tcPr>
            <w:tcW w:w="998" w:type="dxa"/>
            <w:gridSpan w:val="2"/>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9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满意度指标</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指标1：群众满意度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大于90%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大于90%</w:t>
            </w:r>
          </w:p>
        </w:tc>
      </w:tr>
      <w:tr>
        <w:tblPrEx>
          <w:tblLayout w:type="fixed"/>
          <w:tblCellMar>
            <w:top w:w="0" w:type="dxa"/>
            <w:left w:w="0" w:type="dxa"/>
            <w:bottom w:w="0" w:type="dxa"/>
            <w:right w:w="0" w:type="dxa"/>
          </w:tblCellMar>
        </w:tblPrEx>
        <w:trPr>
          <w:trHeight w:val="1034" w:hRule="atLeast"/>
          <w:jc w:val="center"/>
        </w:trPr>
        <w:tc>
          <w:tcPr>
            <w:tcW w:w="9960" w:type="dxa"/>
            <w:gridSpan w:val="8"/>
            <w:tcBorders>
              <w:top w:val="nil"/>
              <w:left w:val="nil"/>
              <w:bottom w:val="nil"/>
              <w:right w:val="nil"/>
            </w:tcBorders>
            <w:tcMar>
              <w:top w:w="15" w:type="dxa"/>
              <w:left w:w="15" w:type="dxa"/>
              <w:right w:w="15" w:type="dxa"/>
            </w:tcMar>
            <w:vAlign w:val="center"/>
          </w:tcPr>
          <w:p>
            <w:pPr>
              <w:widowControl/>
              <w:jc w:val="both"/>
              <w:textAlignment w:val="center"/>
              <w:rPr>
                <w:rFonts w:ascii="宋体" w:hAnsi="宋体" w:cs="宋体"/>
                <w:b/>
                <w:bCs/>
                <w:color w:val="000000"/>
                <w:kern w:val="0"/>
                <w:sz w:val="36"/>
                <w:szCs w:val="36"/>
                <w:lang w:bidi="ar"/>
              </w:rPr>
            </w:pPr>
          </w:p>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lang w:bidi="ar"/>
              </w:rPr>
              <w:t>项目绩效目标完成情况表</w:t>
            </w:r>
            <w:r>
              <w:rPr>
                <w:rFonts w:ascii="宋体" w:cs="宋体"/>
                <w:b/>
                <w:bCs/>
                <w:color w:val="000000"/>
                <w:kern w:val="0"/>
                <w:sz w:val="36"/>
                <w:szCs w:val="36"/>
                <w:lang w:bidi="ar"/>
              </w:rPr>
              <w:br w:type="textWrapping"/>
            </w: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Layout w:type="fixed"/>
          <w:tblCellMar>
            <w:top w:w="0" w:type="dxa"/>
            <w:left w:w="0" w:type="dxa"/>
            <w:bottom w:w="0" w:type="dxa"/>
            <w:right w:w="0" w:type="dxa"/>
          </w:tblCellMar>
        </w:tblPrEx>
        <w:trPr>
          <w:trHeight w:val="572" w:hRule="atLeast"/>
          <w:jc w:val="center"/>
        </w:trPr>
        <w:tc>
          <w:tcPr>
            <w:tcW w:w="2782"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机场大巴运营补贴</w:t>
            </w:r>
          </w:p>
        </w:tc>
      </w:tr>
      <w:tr>
        <w:tblPrEx>
          <w:tblLayout w:type="fixed"/>
          <w:tblCellMar>
            <w:top w:w="0" w:type="dxa"/>
            <w:left w:w="0" w:type="dxa"/>
            <w:bottom w:w="0" w:type="dxa"/>
            <w:right w:w="0" w:type="dxa"/>
          </w:tblCellMar>
        </w:tblPrEx>
        <w:trPr>
          <w:trHeight w:val="557" w:hRule="atLeast"/>
          <w:jc w:val="center"/>
        </w:trPr>
        <w:tc>
          <w:tcPr>
            <w:tcW w:w="2782"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攀枝花市交通运输局</w:t>
            </w:r>
          </w:p>
        </w:tc>
      </w:tr>
      <w:tr>
        <w:tblPrEx>
          <w:tblLayout w:type="fixed"/>
          <w:tblCellMar>
            <w:top w:w="0" w:type="dxa"/>
            <w:left w:w="0" w:type="dxa"/>
            <w:bottom w:w="0" w:type="dxa"/>
            <w:right w:w="0" w:type="dxa"/>
          </w:tblCellMar>
        </w:tblPrEx>
        <w:trPr>
          <w:trHeight w:val="632" w:hRule="atLeast"/>
          <w:jc w:val="center"/>
        </w:trPr>
        <w:tc>
          <w:tcPr>
            <w:tcW w:w="87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预算执行情况</w:t>
            </w:r>
            <w:r>
              <w:rPr>
                <w:rFonts w:ascii="宋体" w:hAnsi="宋体" w:cs="宋体"/>
                <w:color w:val="000000"/>
                <w:kern w:val="0"/>
                <w:sz w:val="24"/>
                <w:lang w:bidi="ar"/>
              </w:rPr>
              <w:t>(</w:t>
            </w:r>
            <w:r>
              <w:rPr>
                <w:rFonts w:hint="eastAsia" w:ascii="宋体" w:hAnsi="宋体" w:cs="宋体"/>
                <w:color w:val="000000"/>
                <w:kern w:val="0"/>
                <w:sz w:val="24"/>
                <w:lang w:bidi="ar"/>
              </w:rPr>
              <w:t>万元</w:t>
            </w:r>
            <w:r>
              <w:rPr>
                <w:rFonts w:ascii="宋体" w:hAnsi="宋体" w:cs="宋体"/>
                <w:color w:val="000000"/>
                <w:kern w:val="0"/>
                <w:sz w:val="24"/>
                <w:lang w:bidi="ar"/>
              </w:rPr>
              <w:t>)</w:t>
            </w:r>
          </w:p>
        </w:tc>
        <w:tc>
          <w:tcPr>
            <w:tcW w:w="190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80万元</w:t>
            </w:r>
          </w:p>
        </w:tc>
      </w:tr>
      <w:tr>
        <w:tblPrEx>
          <w:tblLayout w:type="fixed"/>
          <w:tblCellMar>
            <w:top w:w="0" w:type="dxa"/>
            <w:left w:w="0" w:type="dxa"/>
            <w:bottom w:w="0" w:type="dxa"/>
            <w:right w:w="0" w:type="dxa"/>
          </w:tblCellMar>
        </w:tblPrEx>
        <w:trPr>
          <w:trHeight w:val="632"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190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80万元</w:t>
            </w:r>
          </w:p>
        </w:tc>
      </w:tr>
      <w:tr>
        <w:tblPrEx>
          <w:tblLayout w:type="fixed"/>
          <w:tblCellMar>
            <w:top w:w="0" w:type="dxa"/>
            <w:left w:w="0" w:type="dxa"/>
            <w:bottom w:w="0" w:type="dxa"/>
            <w:right w:w="0" w:type="dxa"/>
          </w:tblCellMar>
        </w:tblPrEx>
        <w:trPr>
          <w:trHeight w:val="496"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190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Layout w:type="fixed"/>
          <w:tblCellMar>
            <w:top w:w="0" w:type="dxa"/>
            <w:left w:w="0" w:type="dxa"/>
            <w:bottom w:w="0" w:type="dxa"/>
            <w:right w:w="0" w:type="dxa"/>
          </w:tblCellMar>
        </w:tblPrEx>
        <w:trPr>
          <w:trHeight w:val="467" w:hRule="atLeast"/>
          <w:jc w:val="center"/>
        </w:trPr>
        <w:tc>
          <w:tcPr>
            <w:tcW w:w="87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29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Layout w:type="fixed"/>
          <w:tblCellMar>
            <w:top w:w="0" w:type="dxa"/>
            <w:left w:w="0" w:type="dxa"/>
            <w:bottom w:w="0" w:type="dxa"/>
            <w:right w:w="0" w:type="dxa"/>
          </w:tblCellMar>
        </w:tblPrEx>
        <w:trPr>
          <w:trHeight w:val="684"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29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满足广大乘客往返机场出行需求</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满足广大乘客往返机场出行需求</w:t>
            </w:r>
          </w:p>
        </w:tc>
      </w:tr>
      <w:tr>
        <w:tblPrEx>
          <w:tblLayout w:type="fixed"/>
          <w:tblCellMar>
            <w:top w:w="0" w:type="dxa"/>
            <w:left w:w="0" w:type="dxa"/>
            <w:bottom w:w="0" w:type="dxa"/>
            <w:right w:w="0" w:type="dxa"/>
          </w:tblCellMar>
        </w:tblPrEx>
        <w:trPr>
          <w:trHeight w:val="847" w:hRule="atLeast"/>
          <w:jc w:val="center"/>
        </w:trPr>
        <w:tc>
          <w:tcPr>
            <w:tcW w:w="87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8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0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r>
      <w:tr>
        <w:tblPrEx>
          <w:tblLayout w:type="fixed"/>
          <w:tblCellMar>
            <w:top w:w="0" w:type="dxa"/>
            <w:left w:w="0" w:type="dxa"/>
            <w:bottom w:w="0" w:type="dxa"/>
            <w:right w:w="0" w:type="dxa"/>
          </w:tblCellMar>
        </w:tblPrEx>
        <w:trPr>
          <w:trHeight w:val="633" w:hRule="atLeast"/>
          <w:jc w:val="center"/>
        </w:trPr>
        <w:tc>
          <w:tcPr>
            <w:tcW w:w="87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8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 xml:space="preserve"> 指标1：客运车辆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w:t>
            </w:r>
          </w:p>
        </w:tc>
      </w:tr>
      <w:tr>
        <w:tblPrEx>
          <w:tblLayout w:type="fixed"/>
          <w:tblCellMar>
            <w:top w:w="0" w:type="dxa"/>
            <w:left w:w="0" w:type="dxa"/>
            <w:bottom w:w="0" w:type="dxa"/>
            <w:right w:w="0" w:type="dxa"/>
          </w:tblCellMar>
        </w:tblPrEx>
        <w:trPr>
          <w:trHeight w:val="887" w:hRule="atLeast"/>
          <w:jc w:val="center"/>
        </w:trPr>
        <w:tc>
          <w:tcPr>
            <w:tcW w:w="87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8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 xml:space="preserve"> 指标1：一定程度弥补亏损</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w:t>
            </w:r>
          </w:p>
        </w:tc>
      </w:tr>
      <w:tr>
        <w:tblPrEx>
          <w:tblLayout w:type="fixed"/>
          <w:tblCellMar>
            <w:top w:w="0" w:type="dxa"/>
            <w:left w:w="0" w:type="dxa"/>
            <w:bottom w:w="0" w:type="dxa"/>
            <w:right w:w="0" w:type="dxa"/>
          </w:tblCellMar>
        </w:tblPrEx>
        <w:trPr>
          <w:trHeight w:val="1042" w:hRule="atLeast"/>
          <w:jc w:val="center"/>
        </w:trPr>
        <w:tc>
          <w:tcPr>
            <w:tcW w:w="87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8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 xml:space="preserve"> 指标1：2020年底前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w:t>
            </w:r>
          </w:p>
        </w:tc>
      </w:tr>
      <w:tr>
        <w:tblPrEx>
          <w:tblLayout w:type="fixed"/>
          <w:tblCellMar>
            <w:top w:w="0" w:type="dxa"/>
            <w:left w:w="0" w:type="dxa"/>
            <w:bottom w:w="0" w:type="dxa"/>
            <w:right w:w="0" w:type="dxa"/>
          </w:tblCellMar>
        </w:tblPrEx>
        <w:trPr>
          <w:trHeight w:val="1042" w:hRule="atLeast"/>
          <w:jc w:val="center"/>
        </w:trPr>
        <w:tc>
          <w:tcPr>
            <w:tcW w:w="87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8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项目完成指标</w:t>
            </w:r>
          </w:p>
        </w:tc>
        <w:tc>
          <w:tcPr>
            <w:tcW w:w="10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指标1：补亏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80</w:t>
            </w:r>
          </w:p>
        </w:tc>
      </w:tr>
      <w:tr>
        <w:tblPrEx>
          <w:tblLayout w:type="fixed"/>
          <w:tblCellMar>
            <w:top w:w="0" w:type="dxa"/>
            <w:left w:w="0" w:type="dxa"/>
            <w:bottom w:w="0" w:type="dxa"/>
            <w:right w:w="0" w:type="dxa"/>
          </w:tblCellMar>
        </w:tblPrEx>
        <w:trPr>
          <w:trHeight w:val="1042" w:hRule="atLeast"/>
          <w:jc w:val="center"/>
        </w:trPr>
        <w:tc>
          <w:tcPr>
            <w:tcW w:w="87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8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 xml:space="preserve"> 指标1：方便群众出行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w:t>
            </w:r>
          </w:p>
        </w:tc>
      </w:tr>
      <w:tr>
        <w:tblPrEx>
          <w:tblLayout w:type="fixed"/>
          <w:tblCellMar>
            <w:top w:w="0" w:type="dxa"/>
            <w:left w:w="0" w:type="dxa"/>
            <w:bottom w:w="0" w:type="dxa"/>
            <w:right w:w="0" w:type="dxa"/>
          </w:tblCellMar>
        </w:tblPrEx>
        <w:trPr>
          <w:trHeight w:val="1297" w:hRule="atLeast"/>
          <w:jc w:val="center"/>
        </w:trPr>
        <w:tc>
          <w:tcPr>
            <w:tcW w:w="87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8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 xml:space="preserve"> 指标1：保障机场大巴持续运营</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w:t>
            </w:r>
          </w:p>
        </w:tc>
      </w:tr>
      <w:tr>
        <w:tblPrEx>
          <w:tblLayout w:type="fixed"/>
          <w:tblCellMar>
            <w:top w:w="0" w:type="dxa"/>
            <w:left w:w="0" w:type="dxa"/>
            <w:bottom w:w="0" w:type="dxa"/>
            <w:right w:w="0" w:type="dxa"/>
          </w:tblCellMar>
        </w:tblPrEx>
        <w:trPr>
          <w:trHeight w:val="1050" w:hRule="atLeast"/>
          <w:jc w:val="center"/>
        </w:trPr>
        <w:tc>
          <w:tcPr>
            <w:tcW w:w="87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8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满意度指标</w:t>
            </w:r>
          </w:p>
        </w:tc>
        <w:tc>
          <w:tcPr>
            <w:tcW w:w="10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 xml:space="preserve"> 指标1：群众满意度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大于90%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大于90%</w:t>
            </w:r>
          </w:p>
        </w:tc>
      </w:tr>
    </w:tbl>
    <w:p>
      <w:pPr>
        <w:rPr>
          <w:rFonts w:ascii="仿宋_GB2312" w:hAnsi="仿宋_GB2312" w:eastAsia="仿宋_GB2312" w:cs="仿宋_GB2312"/>
          <w:sz w:val="32"/>
          <w:szCs w:val="32"/>
        </w:rPr>
      </w:pPr>
    </w:p>
    <w:tbl>
      <w:tblPr>
        <w:tblStyle w:val="11"/>
        <w:tblpPr w:leftFromText="180" w:rightFromText="180" w:vertAnchor="text" w:horzAnchor="page" w:tblpXSpec="center" w:tblpY="423"/>
        <w:tblOverlap w:val="never"/>
        <w:tblW w:w="9960" w:type="dxa"/>
        <w:jc w:val="center"/>
        <w:tblInd w:w="0" w:type="dxa"/>
        <w:tblLayout w:type="fixed"/>
        <w:tblCellMar>
          <w:top w:w="0" w:type="dxa"/>
          <w:left w:w="0" w:type="dxa"/>
          <w:bottom w:w="0" w:type="dxa"/>
          <w:right w:w="0" w:type="dxa"/>
        </w:tblCellMar>
      </w:tblPr>
      <w:tblGrid>
        <w:gridCol w:w="579"/>
        <w:gridCol w:w="240"/>
        <w:gridCol w:w="15"/>
        <w:gridCol w:w="923"/>
        <w:gridCol w:w="427"/>
        <w:gridCol w:w="598"/>
        <w:gridCol w:w="407"/>
        <w:gridCol w:w="1985"/>
        <w:gridCol w:w="2394"/>
        <w:gridCol w:w="2392"/>
      </w:tblGrid>
      <w:tr>
        <w:tblPrEx>
          <w:tblLayout w:type="fixed"/>
          <w:tblCellMar>
            <w:top w:w="0" w:type="dxa"/>
            <w:left w:w="0" w:type="dxa"/>
            <w:bottom w:w="0" w:type="dxa"/>
            <w:right w:w="0" w:type="dxa"/>
          </w:tblCellMar>
        </w:tblPrEx>
        <w:trPr>
          <w:trHeight w:val="1248" w:hRule="atLeast"/>
          <w:jc w:val="center"/>
        </w:trPr>
        <w:tc>
          <w:tcPr>
            <w:tcW w:w="9960" w:type="dxa"/>
            <w:gridSpan w:val="10"/>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lang w:bidi="ar"/>
              </w:rPr>
              <w:t>项目绩效目标完成情况表</w:t>
            </w:r>
            <w:r>
              <w:rPr>
                <w:rFonts w:ascii="宋体" w:cs="宋体"/>
                <w:b/>
                <w:bCs/>
                <w:color w:val="000000"/>
                <w:kern w:val="0"/>
                <w:sz w:val="36"/>
                <w:szCs w:val="36"/>
                <w:lang w:bidi="ar"/>
              </w:rPr>
              <w:br w:type="textWrapping"/>
            </w: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Layout w:type="fixed"/>
          <w:tblCellMar>
            <w:top w:w="0" w:type="dxa"/>
            <w:left w:w="0" w:type="dxa"/>
            <w:bottom w:w="0" w:type="dxa"/>
            <w:right w:w="0" w:type="dxa"/>
          </w:tblCellMar>
        </w:tblPrEx>
        <w:trPr>
          <w:trHeight w:val="276" w:hRule="atLeast"/>
          <w:jc w:val="center"/>
        </w:trPr>
        <w:tc>
          <w:tcPr>
            <w:tcW w:w="3189"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677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安全环保经费</w:t>
            </w:r>
          </w:p>
        </w:tc>
      </w:tr>
      <w:tr>
        <w:tblPrEx>
          <w:tblLayout w:type="fixed"/>
          <w:tblCellMar>
            <w:top w:w="0" w:type="dxa"/>
            <w:left w:w="0" w:type="dxa"/>
            <w:bottom w:w="0" w:type="dxa"/>
            <w:right w:w="0" w:type="dxa"/>
          </w:tblCellMar>
        </w:tblPrEx>
        <w:trPr>
          <w:trHeight w:val="276" w:hRule="atLeast"/>
          <w:jc w:val="center"/>
        </w:trPr>
        <w:tc>
          <w:tcPr>
            <w:tcW w:w="3189"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677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rPr>
              <w:t>攀枝花市交通</w:t>
            </w:r>
            <w:r>
              <w:rPr>
                <w:rFonts w:hint="eastAsia" w:ascii="宋体" w:cs="宋体"/>
                <w:color w:val="000000"/>
                <w:sz w:val="24"/>
                <w:lang w:val="en-US" w:eastAsia="zh-CN"/>
              </w:rPr>
              <w:t>运输局</w:t>
            </w:r>
          </w:p>
        </w:tc>
      </w:tr>
      <w:tr>
        <w:tblPrEx>
          <w:tblLayout w:type="fixed"/>
          <w:tblCellMar>
            <w:top w:w="0" w:type="dxa"/>
            <w:left w:w="0" w:type="dxa"/>
            <w:bottom w:w="0" w:type="dxa"/>
            <w:right w:w="0" w:type="dxa"/>
          </w:tblCellMar>
        </w:tblPrEx>
        <w:trPr>
          <w:trHeight w:val="276" w:hRule="atLeast"/>
          <w:jc w:val="center"/>
        </w:trPr>
        <w:tc>
          <w:tcPr>
            <w:tcW w:w="834"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预算执行情况</w:t>
            </w:r>
            <w:r>
              <w:rPr>
                <w:rFonts w:ascii="宋体" w:hAnsi="宋体" w:cs="宋体"/>
                <w:color w:val="000000"/>
                <w:kern w:val="0"/>
                <w:sz w:val="24"/>
                <w:lang w:bidi="ar"/>
              </w:rPr>
              <w:t>(</w:t>
            </w:r>
            <w:r>
              <w:rPr>
                <w:rFonts w:hint="eastAsia" w:ascii="宋体" w:hAnsi="宋体" w:cs="宋体"/>
                <w:color w:val="000000"/>
                <w:kern w:val="0"/>
                <w:sz w:val="24"/>
                <w:lang w:bidi="ar"/>
              </w:rPr>
              <w:t>万元</w:t>
            </w:r>
            <w:r>
              <w:rPr>
                <w:rFonts w:ascii="宋体" w:hAnsi="宋体" w:cs="宋体"/>
                <w:color w:val="000000"/>
                <w:kern w:val="0"/>
                <w:sz w:val="24"/>
                <w:lang w:bidi="ar"/>
              </w:rPr>
              <w:t>)</w:t>
            </w:r>
          </w:p>
        </w:tc>
        <w:tc>
          <w:tcPr>
            <w:tcW w:w="235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ascii="宋体" w:hAnsi="宋体" w:cs="宋体"/>
                <w:color w:val="000000"/>
                <w:kern w:val="0"/>
                <w:sz w:val="24"/>
                <w:lang w:bidi="ar"/>
              </w:rPr>
              <w:t>:</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50万元</w:t>
            </w:r>
          </w:p>
        </w:tc>
      </w:tr>
      <w:tr>
        <w:tblPrEx>
          <w:tblLayout w:type="fixed"/>
          <w:tblCellMar>
            <w:top w:w="0" w:type="dxa"/>
            <w:left w:w="0" w:type="dxa"/>
            <w:bottom w:w="0" w:type="dxa"/>
            <w:right w:w="0" w:type="dxa"/>
          </w:tblCellMar>
        </w:tblPrEx>
        <w:trPr>
          <w:trHeight w:val="276" w:hRule="atLeast"/>
          <w:jc w:val="center"/>
        </w:trPr>
        <w:tc>
          <w:tcPr>
            <w:tcW w:w="834"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5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50万元</w:t>
            </w:r>
          </w:p>
        </w:tc>
      </w:tr>
      <w:tr>
        <w:tblPrEx>
          <w:tblLayout w:type="fixed"/>
          <w:tblCellMar>
            <w:top w:w="0" w:type="dxa"/>
            <w:left w:w="0" w:type="dxa"/>
            <w:bottom w:w="0" w:type="dxa"/>
            <w:right w:w="0" w:type="dxa"/>
          </w:tblCellMar>
        </w:tblPrEx>
        <w:trPr>
          <w:trHeight w:val="466" w:hRule="atLeast"/>
          <w:jc w:val="center"/>
        </w:trPr>
        <w:tc>
          <w:tcPr>
            <w:tcW w:w="834"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5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Layout w:type="fixed"/>
          <w:tblCellMar>
            <w:top w:w="0" w:type="dxa"/>
            <w:left w:w="0" w:type="dxa"/>
            <w:bottom w:w="0" w:type="dxa"/>
            <w:right w:w="0" w:type="dxa"/>
          </w:tblCellMar>
        </w:tblPrEx>
        <w:trPr>
          <w:trHeight w:val="276" w:hRule="atLeast"/>
          <w:jc w:val="center"/>
        </w:trPr>
        <w:tc>
          <w:tcPr>
            <w:tcW w:w="834"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34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Layout w:type="fixed"/>
          <w:tblCellMar>
            <w:top w:w="0" w:type="dxa"/>
            <w:left w:w="0" w:type="dxa"/>
            <w:bottom w:w="0" w:type="dxa"/>
            <w:right w:w="0" w:type="dxa"/>
          </w:tblCellMar>
        </w:tblPrEx>
        <w:trPr>
          <w:trHeight w:val="744" w:hRule="atLeast"/>
          <w:jc w:val="center"/>
        </w:trPr>
        <w:tc>
          <w:tcPr>
            <w:tcW w:w="834"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34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保障交通安全环保工作有序开展</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保障交通安全环保工作有序开展</w:t>
            </w:r>
          </w:p>
        </w:tc>
      </w:tr>
      <w:tr>
        <w:tblPrEx>
          <w:tblLayout w:type="fixed"/>
          <w:tblCellMar>
            <w:top w:w="0" w:type="dxa"/>
            <w:left w:w="0" w:type="dxa"/>
            <w:bottom w:w="0" w:type="dxa"/>
            <w:right w:w="0" w:type="dxa"/>
          </w:tblCellMar>
        </w:tblPrEx>
        <w:trPr>
          <w:trHeight w:val="727" w:hRule="atLeast"/>
          <w:jc w:val="center"/>
        </w:trPr>
        <w:tc>
          <w:tcPr>
            <w:tcW w:w="834" w:type="dxa"/>
            <w:gridSpan w:val="3"/>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0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r>
      <w:tr>
        <w:tblPrEx>
          <w:tblLayout w:type="fixed"/>
          <w:tblCellMar>
            <w:top w:w="0" w:type="dxa"/>
            <w:left w:w="0" w:type="dxa"/>
            <w:bottom w:w="0" w:type="dxa"/>
            <w:right w:w="0" w:type="dxa"/>
          </w:tblCellMar>
        </w:tblPrEx>
        <w:trPr>
          <w:trHeight w:val="953" w:hRule="atLeast"/>
          <w:jc w:val="center"/>
        </w:trPr>
        <w:tc>
          <w:tcPr>
            <w:tcW w:w="834" w:type="dxa"/>
            <w:gridSpan w:val="3"/>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Cs w:val="21"/>
              </w:rPr>
              <w:t xml:space="preserve"> 指标1：完成安全排查工作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每月1次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每月1次</w:t>
            </w:r>
          </w:p>
        </w:tc>
      </w:tr>
      <w:tr>
        <w:tblPrEx>
          <w:tblLayout w:type="fixed"/>
          <w:tblCellMar>
            <w:top w:w="0" w:type="dxa"/>
            <w:left w:w="0" w:type="dxa"/>
            <w:bottom w:w="0" w:type="dxa"/>
            <w:right w:w="0" w:type="dxa"/>
          </w:tblCellMar>
        </w:tblPrEx>
        <w:trPr>
          <w:trHeight w:val="672" w:hRule="atLeast"/>
          <w:jc w:val="center"/>
        </w:trPr>
        <w:tc>
          <w:tcPr>
            <w:tcW w:w="834" w:type="dxa"/>
            <w:gridSpan w:val="3"/>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项目完成指标</w:t>
            </w:r>
          </w:p>
        </w:tc>
        <w:tc>
          <w:tcPr>
            <w:tcW w:w="10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数量指标</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完成森林草原防灭火整治工作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val="en-US" w:eastAsia="zh-CN"/>
              </w:rPr>
            </w:pPr>
            <w:r>
              <w:rPr>
                <w:rFonts w:hint="eastAsia" w:ascii="宋体" w:cs="宋体"/>
                <w:color w:val="000000"/>
                <w:sz w:val="24"/>
                <w:lang w:val="en-US" w:eastAsia="zh-CN"/>
              </w:rPr>
              <w:t>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val="en-US" w:eastAsia="zh-CN"/>
              </w:rPr>
            </w:pPr>
            <w:r>
              <w:rPr>
                <w:rFonts w:hint="eastAsia" w:ascii="宋体" w:cs="宋体"/>
                <w:color w:val="000000"/>
                <w:sz w:val="24"/>
                <w:lang w:val="en-US" w:eastAsia="zh-CN"/>
              </w:rPr>
              <w:t>完成</w:t>
            </w:r>
          </w:p>
        </w:tc>
      </w:tr>
      <w:tr>
        <w:tblPrEx>
          <w:tblLayout w:type="fixed"/>
          <w:tblCellMar>
            <w:top w:w="0" w:type="dxa"/>
            <w:left w:w="0" w:type="dxa"/>
            <w:bottom w:w="0" w:type="dxa"/>
            <w:right w:w="0" w:type="dxa"/>
          </w:tblCellMar>
        </w:tblPrEx>
        <w:trPr>
          <w:trHeight w:val="672" w:hRule="atLeast"/>
          <w:jc w:val="center"/>
        </w:trPr>
        <w:tc>
          <w:tcPr>
            <w:tcW w:w="834" w:type="dxa"/>
            <w:gridSpan w:val="3"/>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全面完成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val="en-US" w:eastAsia="zh-CN"/>
              </w:rPr>
              <w:t>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val="en-US" w:eastAsia="zh-CN"/>
              </w:rPr>
              <w:t>完成</w:t>
            </w:r>
          </w:p>
        </w:tc>
      </w:tr>
      <w:tr>
        <w:tblPrEx>
          <w:tblLayout w:type="fixed"/>
          <w:tblCellMar>
            <w:top w:w="0" w:type="dxa"/>
            <w:left w:w="0" w:type="dxa"/>
            <w:bottom w:w="0" w:type="dxa"/>
            <w:right w:w="0" w:type="dxa"/>
          </w:tblCellMar>
        </w:tblPrEx>
        <w:trPr>
          <w:trHeight w:val="747" w:hRule="atLeast"/>
          <w:jc w:val="center"/>
        </w:trPr>
        <w:tc>
          <w:tcPr>
            <w:tcW w:w="834" w:type="dxa"/>
            <w:gridSpan w:val="3"/>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2020年底前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val="en-US" w:eastAsia="zh-CN"/>
              </w:rPr>
            </w:pPr>
            <w:r>
              <w:rPr>
                <w:rFonts w:hint="eastAsia" w:ascii="宋体" w:cs="宋体"/>
                <w:color w:val="000000"/>
                <w:sz w:val="24"/>
                <w:lang w:val="en-US" w:eastAsia="zh-CN"/>
              </w:rPr>
              <w:t>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val="en-US" w:eastAsia="zh-CN"/>
              </w:rPr>
            </w:pPr>
            <w:r>
              <w:rPr>
                <w:rFonts w:hint="eastAsia" w:ascii="宋体" w:cs="宋体"/>
                <w:color w:val="000000"/>
                <w:sz w:val="24"/>
                <w:lang w:val="en-US" w:eastAsia="zh-CN"/>
              </w:rPr>
              <w:t>完成</w:t>
            </w:r>
          </w:p>
        </w:tc>
      </w:tr>
      <w:tr>
        <w:tblPrEx>
          <w:tblLayout w:type="fixed"/>
          <w:tblCellMar>
            <w:top w:w="0" w:type="dxa"/>
            <w:left w:w="0" w:type="dxa"/>
            <w:bottom w:w="0" w:type="dxa"/>
            <w:right w:w="0" w:type="dxa"/>
          </w:tblCellMar>
        </w:tblPrEx>
        <w:trPr>
          <w:trHeight w:val="687" w:hRule="atLeast"/>
          <w:jc w:val="center"/>
        </w:trPr>
        <w:tc>
          <w:tcPr>
            <w:tcW w:w="834" w:type="dxa"/>
            <w:gridSpan w:val="3"/>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项目完成指标</w:t>
            </w:r>
          </w:p>
        </w:tc>
        <w:tc>
          <w:tcPr>
            <w:tcW w:w="10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宋体" w:eastAsia="宋体" w:cs="宋体"/>
                <w:color w:val="000000"/>
                <w:sz w:val="24"/>
                <w:lang w:val="en-US" w:eastAsia="zh-CN"/>
              </w:rPr>
            </w:pPr>
            <w:r>
              <w:rPr>
                <w:rFonts w:hint="eastAsia" w:ascii="宋体" w:cs="宋体"/>
                <w:color w:val="000000"/>
                <w:sz w:val="24"/>
                <w:lang w:val="en-US" w:eastAsia="zh-CN"/>
              </w:rPr>
              <w:t>工作经费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50万元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50万元</w:t>
            </w:r>
          </w:p>
        </w:tc>
      </w:tr>
      <w:tr>
        <w:tblPrEx>
          <w:tblLayout w:type="fixed"/>
          <w:tblCellMar>
            <w:top w:w="0" w:type="dxa"/>
            <w:left w:w="0" w:type="dxa"/>
            <w:bottom w:w="0" w:type="dxa"/>
            <w:right w:w="0" w:type="dxa"/>
          </w:tblCellMar>
        </w:tblPrEx>
        <w:trPr>
          <w:trHeight w:val="707" w:hRule="atLeast"/>
          <w:jc w:val="center"/>
        </w:trPr>
        <w:tc>
          <w:tcPr>
            <w:tcW w:w="834" w:type="dxa"/>
            <w:gridSpan w:val="3"/>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经济效益指标</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default" w:ascii="宋体" w:eastAsia="宋体" w:cs="宋体"/>
                <w:color w:val="000000"/>
                <w:sz w:val="24"/>
                <w:lang w:val="en-US" w:eastAsia="zh-CN"/>
              </w:rPr>
            </w:pPr>
            <w:r>
              <w:rPr>
                <w:rFonts w:hint="eastAsia" w:ascii="宋体" w:cs="宋体"/>
                <w:color w:val="000000"/>
                <w:sz w:val="24"/>
                <w:lang w:val="en-US" w:eastAsia="zh-CN"/>
              </w:rPr>
              <w:t>行业安全提升经济效益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val="en-US" w:eastAsia="zh-CN"/>
              </w:rPr>
            </w:pPr>
            <w:r>
              <w:rPr>
                <w:rFonts w:hint="eastAsia" w:ascii="宋体" w:cs="宋体"/>
                <w:color w:val="000000"/>
                <w:sz w:val="24"/>
                <w:lang w:val="en-US" w:eastAsia="zh-CN"/>
              </w:rPr>
              <w:t>提升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default" w:ascii="宋体" w:eastAsia="宋体" w:cs="宋体"/>
                <w:color w:val="000000"/>
                <w:sz w:val="24"/>
                <w:lang w:val="en-US" w:eastAsia="zh-CN"/>
              </w:rPr>
            </w:pPr>
            <w:r>
              <w:rPr>
                <w:rFonts w:hint="eastAsia" w:ascii="宋体" w:cs="宋体"/>
                <w:color w:val="000000"/>
                <w:sz w:val="24"/>
                <w:lang w:val="en-US" w:eastAsia="zh-CN"/>
              </w:rPr>
              <w:t>提升</w:t>
            </w:r>
          </w:p>
        </w:tc>
      </w:tr>
      <w:tr>
        <w:tblPrEx>
          <w:tblLayout w:type="fixed"/>
          <w:tblCellMar>
            <w:top w:w="0" w:type="dxa"/>
            <w:left w:w="0" w:type="dxa"/>
            <w:bottom w:w="0" w:type="dxa"/>
            <w:right w:w="0" w:type="dxa"/>
          </w:tblCellMar>
        </w:tblPrEx>
        <w:trPr>
          <w:trHeight w:val="90" w:hRule="atLeast"/>
          <w:jc w:val="center"/>
        </w:trPr>
        <w:tc>
          <w:tcPr>
            <w:tcW w:w="834" w:type="dxa"/>
            <w:gridSpan w:val="3"/>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 xml:space="preserve"> 指标1：提高安全管理水平，落实安全生产责任</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val="en-US" w:eastAsia="zh-CN"/>
              </w:rPr>
            </w:pPr>
            <w:r>
              <w:rPr>
                <w:rFonts w:hint="eastAsia" w:ascii="宋体" w:cs="宋体"/>
                <w:color w:val="000000"/>
                <w:sz w:val="24"/>
                <w:lang w:val="en-US" w:eastAsia="zh-CN"/>
              </w:rPr>
              <w:t>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完成</w:t>
            </w:r>
          </w:p>
        </w:tc>
      </w:tr>
      <w:tr>
        <w:tblPrEx>
          <w:tblLayout w:type="fixed"/>
          <w:tblCellMar>
            <w:top w:w="0" w:type="dxa"/>
            <w:left w:w="0" w:type="dxa"/>
            <w:bottom w:w="0" w:type="dxa"/>
            <w:right w:w="0" w:type="dxa"/>
          </w:tblCellMar>
        </w:tblPrEx>
        <w:trPr>
          <w:trHeight w:val="947" w:hRule="atLeast"/>
          <w:jc w:val="center"/>
        </w:trPr>
        <w:tc>
          <w:tcPr>
            <w:tcW w:w="834" w:type="dxa"/>
            <w:gridSpan w:val="3"/>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生态效益标</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促进交通行业绿色环保发展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val="en-US" w:eastAsia="zh-CN"/>
              </w:rPr>
            </w:pPr>
            <w:r>
              <w:rPr>
                <w:rFonts w:hint="eastAsia" w:ascii="宋体" w:cs="宋体"/>
                <w:color w:val="000000"/>
                <w:sz w:val="24"/>
                <w:lang w:val="en-US" w:eastAsia="zh-CN"/>
              </w:rPr>
              <w:t>促进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val="en-US" w:eastAsia="zh-CN"/>
              </w:rPr>
            </w:pPr>
            <w:r>
              <w:rPr>
                <w:rFonts w:hint="eastAsia" w:ascii="宋体" w:cs="宋体"/>
                <w:color w:val="000000"/>
                <w:sz w:val="24"/>
                <w:lang w:val="en-US" w:eastAsia="zh-CN"/>
              </w:rPr>
              <w:t>促进</w:t>
            </w:r>
          </w:p>
        </w:tc>
      </w:tr>
      <w:tr>
        <w:tblPrEx>
          <w:tblLayout w:type="fixed"/>
          <w:tblCellMar>
            <w:top w:w="0" w:type="dxa"/>
            <w:left w:w="0" w:type="dxa"/>
            <w:bottom w:w="0" w:type="dxa"/>
            <w:right w:w="0" w:type="dxa"/>
          </w:tblCellMar>
        </w:tblPrEx>
        <w:trPr>
          <w:trHeight w:val="1187" w:hRule="atLeast"/>
          <w:jc w:val="center"/>
        </w:trPr>
        <w:tc>
          <w:tcPr>
            <w:tcW w:w="834" w:type="dxa"/>
            <w:gridSpan w:val="3"/>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效益指标</w:t>
            </w:r>
          </w:p>
        </w:tc>
        <w:tc>
          <w:tcPr>
            <w:tcW w:w="10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指标1：持续推进交通安全生产工作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val="en-US" w:eastAsia="zh-CN"/>
              </w:rPr>
            </w:pPr>
            <w:r>
              <w:rPr>
                <w:rFonts w:hint="eastAsia" w:ascii="宋体" w:cs="宋体"/>
                <w:color w:val="000000"/>
                <w:sz w:val="24"/>
                <w:lang w:val="en-US" w:eastAsia="zh-CN"/>
              </w:rPr>
              <w:t>推进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val="en-US" w:eastAsia="zh-CN"/>
              </w:rPr>
            </w:pPr>
            <w:r>
              <w:rPr>
                <w:rFonts w:hint="eastAsia" w:ascii="宋体" w:cs="宋体"/>
                <w:color w:val="000000"/>
                <w:sz w:val="24"/>
                <w:lang w:val="en-US" w:eastAsia="zh-CN"/>
              </w:rPr>
              <w:t>推进</w:t>
            </w:r>
          </w:p>
        </w:tc>
      </w:tr>
      <w:tr>
        <w:tblPrEx>
          <w:tblLayout w:type="fixed"/>
          <w:tblCellMar>
            <w:top w:w="0" w:type="dxa"/>
            <w:left w:w="0" w:type="dxa"/>
            <w:bottom w:w="0" w:type="dxa"/>
            <w:right w:w="0" w:type="dxa"/>
          </w:tblCellMar>
        </w:tblPrEx>
        <w:trPr>
          <w:trHeight w:val="870" w:hRule="atLeast"/>
          <w:jc w:val="center"/>
        </w:trPr>
        <w:tc>
          <w:tcPr>
            <w:tcW w:w="834" w:type="dxa"/>
            <w:gridSpan w:val="3"/>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满意度指标</w:t>
            </w:r>
          </w:p>
        </w:tc>
        <w:tc>
          <w:tcPr>
            <w:tcW w:w="10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满意度指标</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cs="宋体"/>
                <w:color w:val="000000"/>
                <w:sz w:val="24"/>
                <w:lang w:val="en-US" w:eastAsia="zh-CN"/>
              </w:rPr>
            </w:pPr>
            <w:r>
              <w:rPr>
                <w:rFonts w:hint="eastAsia" w:ascii="宋体" w:cs="宋体"/>
                <w:color w:val="000000"/>
                <w:sz w:val="24"/>
                <w:lang w:val="en-US" w:eastAsia="zh-CN"/>
              </w:rPr>
              <w:t>干部满意度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大于90%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大于90%</w:t>
            </w:r>
          </w:p>
        </w:tc>
      </w:tr>
      <w:tr>
        <w:tblPrEx>
          <w:tblLayout w:type="fixed"/>
          <w:tblCellMar>
            <w:top w:w="0" w:type="dxa"/>
            <w:left w:w="0" w:type="dxa"/>
            <w:bottom w:w="0" w:type="dxa"/>
            <w:right w:w="0" w:type="dxa"/>
          </w:tblCellMar>
        </w:tblPrEx>
        <w:trPr>
          <w:trHeight w:val="1050" w:hRule="atLeast"/>
          <w:jc w:val="center"/>
        </w:trPr>
        <w:tc>
          <w:tcPr>
            <w:tcW w:w="834" w:type="dxa"/>
            <w:gridSpan w:val="3"/>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满意度指标</w:t>
            </w:r>
          </w:p>
        </w:tc>
        <w:tc>
          <w:tcPr>
            <w:tcW w:w="10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default" w:ascii="宋体" w:eastAsia="宋体" w:cs="宋体"/>
                <w:color w:val="000000"/>
                <w:sz w:val="24"/>
                <w:lang w:val="en-US" w:eastAsia="zh-CN"/>
              </w:rPr>
            </w:pPr>
            <w:r>
              <w:rPr>
                <w:rFonts w:hint="eastAsia" w:ascii="宋体" w:cs="宋体"/>
                <w:color w:val="000000"/>
                <w:sz w:val="24"/>
                <w:lang w:val="en-US" w:eastAsia="zh-CN"/>
              </w:rPr>
              <w:t>企业满意度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大于90%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大于90%</w:t>
            </w:r>
          </w:p>
        </w:tc>
      </w:tr>
      <w:tr>
        <w:tblPrEx>
          <w:tblLayout w:type="fixed"/>
          <w:tblCellMar>
            <w:top w:w="0" w:type="dxa"/>
            <w:left w:w="0" w:type="dxa"/>
            <w:bottom w:w="0" w:type="dxa"/>
            <w:right w:w="0" w:type="dxa"/>
          </w:tblCellMar>
        </w:tblPrEx>
        <w:trPr>
          <w:trHeight w:val="1093" w:hRule="atLeast"/>
          <w:jc w:val="center"/>
        </w:trPr>
        <w:tc>
          <w:tcPr>
            <w:tcW w:w="9960" w:type="dxa"/>
            <w:gridSpan w:val="10"/>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lang w:bidi="ar"/>
              </w:rPr>
              <w:t>项目绩效目标完成情况表</w:t>
            </w:r>
            <w:r>
              <w:rPr>
                <w:rFonts w:ascii="宋体" w:cs="宋体"/>
                <w:b/>
                <w:bCs/>
                <w:color w:val="000000"/>
                <w:kern w:val="0"/>
                <w:sz w:val="36"/>
                <w:szCs w:val="36"/>
                <w:lang w:bidi="ar"/>
              </w:rPr>
              <w:br w:type="textWrapping"/>
            </w: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Layout w:type="fixed"/>
          <w:tblCellMar>
            <w:top w:w="0" w:type="dxa"/>
            <w:left w:w="0" w:type="dxa"/>
            <w:bottom w:w="0" w:type="dxa"/>
            <w:right w:w="0" w:type="dxa"/>
          </w:tblCellMar>
        </w:tblPrEx>
        <w:trPr>
          <w:trHeight w:val="276" w:hRule="atLeast"/>
          <w:jc w:val="center"/>
        </w:trPr>
        <w:tc>
          <w:tcPr>
            <w:tcW w:w="3189"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677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项目储备包装前期工作经费</w:t>
            </w:r>
          </w:p>
        </w:tc>
      </w:tr>
      <w:tr>
        <w:tblPrEx>
          <w:tblLayout w:type="fixed"/>
          <w:tblCellMar>
            <w:top w:w="0" w:type="dxa"/>
            <w:left w:w="0" w:type="dxa"/>
            <w:bottom w:w="0" w:type="dxa"/>
            <w:right w:w="0" w:type="dxa"/>
          </w:tblCellMar>
        </w:tblPrEx>
        <w:trPr>
          <w:trHeight w:val="677" w:hRule="atLeast"/>
          <w:jc w:val="center"/>
        </w:trPr>
        <w:tc>
          <w:tcPr>
            <w:tcW w:w="3189"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lang w:bidi="ar"/>
              </w:rPr>
              <w:t>预算单位</w:t>
            </w:r>
          </w:p>
        </w:tc>
        <w:tc>
          <w:tcPr>
            <w:tcW w:w="677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szCs w:val="24"/>
                <w:lang w:eastAsia="zh-CN"/>
              </w:rPr>
            </w:pPr>
            <w:r>
              <w:rPr>
                <w:rFonts w:hint="eastAsia" w:ascii="宋体" w:cs="宋体"/>
                <w:color w:val="000000"/>
                <w:sz w:val="24"/>
                <w:szCs w:val="24"/>
              </w:rPr>
              <w:t>攀枝花市交通运输</w:t>
            </w:r>
            <w:r>
              <w:rPr>
                <w:rFonts w:hint="eastAsia" w:ascii="宋体" w:cs="宋体"/>
                <w:color w:val="000000"/>
                <w:sz w:val="24"/>
                <w:szCs w:val="24"/>
                <w:lang w:val="en-US" w:eastAsia="zh-CN"/>
              </w:rPr>
              <w:t>局</w:t>
            </w:r>
          </w:p>
        </w:tc>
      </w:tr>
      <w:tr>
        <w:tblPrEx>
          <w:tblLayout w:type="fixed"/>
          <w:tblCellMar>
            <w:top w:w="0" w:type="dxa"/>
            <w:left w:w="0" w:type="dxa"/>
            <w:bottom w:w="0" w:type="dxa"/>
            <w:right w:w="0" w:type="dxa"/>
          </w:tblCellMar>
        </w:tblPrEx>
        <w:trPr>
          <w:trHeight w:val="276" w:hRule="atLeast"/>
          <w:jc w:val="center"/>
        </w:trPr>
        <w:tc>
          <w:tcPr>
            <w:tcW w:w="57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lang w:bidi="ar"/>
              </w:rPr>
              <w:t>预算执行情况</w:t>
            </w:r>
            <w:r>
              <w:rPr>
                <w:rFonts w:ascii="宋体" w:hAnsi="宋体" w:cs="宋体"/>
                <w:color w:val="000000"/>
                <w:kern w:val="0"/>
                <w:sz w:val="18"/>
                <w:szCs w:val="18"/>
                <w:lang w:bidi="ar"/>
              </w:rPr>
              <w:t>(</w:t>
            </w:r>
            <w:r>
              <w:rPr>
                <w:rFonts w:hint="eastAsia" w:ascii="宋体" w:hAnsi="宋体" w:cs="宋体"/>
                <w:color w:val="000000"/>
                <w:kern w:val="0"/>
                <w:sz w:val="18"/>
                <w:szCs w:val="18"/>
                <w:lang w:bidi="ar"/>
              </w:rPr>
              <w:t>万元</w:t>
            </w:r>
            <w:r>
              <w:rPr>
                <w:rFonts w:ascii="宋体" w:hAnsi="宋体" w:cs="宋体"/>
                <w:color w:val="000000"/>
                <w:kern w:val="0"/>
                <w:sz w:val="18"/>
                <w:szCs w:val="18"/>
                <w:lang w:bidi="ar"/>
              </w:rPr>
              <w:t>)</w:t>
            </w:r>
          </w:p>
        </w:tc>
        <w:tc>
          <w:tcPr>
            <w:tcW w:w="261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lang w:bidi="ar"/>
              </w:rPr>
              <w:t>预算数</w:t>
            </w:r>
            <w:r>
              <w:rPr>
                <w:rFonts w:ascii="宋体" w:hAnsi="宋体" w:cs="宋体"/>
                <w:color w:val="000000"/>
                <w:kern w:val="0"/>
                <w:sz w:val="18"/>
                <w:szCs w:val="18"/>
                <w:lang w:bidi="ar"/>
              </w:rPr>
              <w:t>:</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40</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40</w:t>
            </w:r>
            <w:r>
              <w:rPr>
                <w:rFonts w:hint="eastAsia" w:ascii="宋体" w:cs="宋体"/>
                <w:color w:val="000000"/>
                <w:sz w:val="24"/>
              </w:rPr>
              <w:t>万元</w:t>
            </w:r>
          </w:p>
        </w:tc>
      </w:tr>
      <w:tr>
        <w:tblPrEx>
          <w:tblLayout w:type="fixed"/>
          <w:tblCellMar>
            <w:top w:w="0" w:type="dxa"/>
            <w:left w:w="0" w:type="dxa"/>
            <w:bottom w:w="0" w:type="dxa"/>
            <w:right w:w="0" w:type="dxa"/>
          </w:tblCellMar>
        </w:tblPrEx>
        <w:trPr>
          <w:trHeight w:val="276" w:hRule="atLeast"/>
          <w:jc w:val="center"/>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61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40</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40</w:t>
            </w:r>
            <w:r>
              <w:rPr>
                <w:rFonts w:hint="eastAsia" w:ascii="宋体" w:cs="宋体"/>
                <w:color w:val="000000"/>
                <w:sz w:val="24"/>
              </w:rPr>
              <w:t>万元</w:t>
            </w:r>
          </w:p>
        </w:tc>
      </w:tr>
      <w:tr>
        <w:tblPrEx>
          <w:tblLayout w:type="fixed"/>
          <w:tblCellMar>
            <w:top w:w="0" w:type="dxa"/>
            <w:left w:w="0" w:type="dxa"/>
            <w:bottom w:w="0" w:type="dxa"/>
            <w:right w:w="0" w:type="dxa"/>
          </w:tblCellMar>
        </w:tblPrEx>
        <w:trPr>
          <w:trHeight w:val="466" w:hRule="atLeast"/>
          <w:jc w:val="center"/>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61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Layout w:type="fixed"/>
          <w:tblCellMar>
            <w:top w:w="0" w:type="dxa"/>
            <w:left w:w="0" w:type="dxa"/>
            <w:bottom w:w="0" w:type="dxa"/>
            <w:right w:w="0" w:type="dxa"/>
          </w:tblCellMar>
        </w:tblPrEx>
        <w:trPr>
          <w:trHeight w:val="737" w:hRule="atLeast"/>
          <w:jc w:val="center"/>
        </w:trPr>
        <w:tc>
          <w:tcPr>
            <w:tcW w:w="57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595"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Layout w:type="fixed"/>
          <w:tblCellMar>
            <w:top w:w="0" w:type="dxa"/>
            <w:left w:w="0" w:type="dxa"/>
            <w:bottom w:w="0" w:type="dxa"/>
            <w:right w:w="0" w:type="dxa"/>
          </w:tblCellMar>
        </w:tblPrEx>
        <w:trPr>
          <w:trHeight w:val="1159" w:hRule="atLeast"/>
          <w:jc w:val="center"/>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595"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保障交通项目前期工作顺利推进</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保障交通项目前期工作顺利推进</w:t>
            </w:r>
          </w:p>
        </w:tc>
      </w:tr>
      <w:tr>
        <w:tblPrEx>
          <w:tblLayout w:type="fixed"/>
          <w:tblCellMar>
            <w:top w:w="0" w:type="dxa"/>
            <w:left w:w="0" w:type="dxa"/>
            <w:bottom w:w="0" w:type="dxa"/>
            <w:right w:w="0" w:type="dxa"/>
          </w:tblCellMar>
        </w:tblPrEx>
        <w:trPr>
          <w:trHeight w:val="817" w:hRule="atLeast"/>
          <w:jc w:val="center"/>
        </w:trPr>
        <w:tc>
          <w:tcPr>
            <w:tcW w:w="57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60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0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r>
      <w:tr>
        <w:tblPrEx>
          <w:tblLayout w:type="fixed"/>
          <w:tblCellMar>
            <w:top w:w="0" w:type="dxa"/>
            <w:left w:w="0" w:type="dxa"/>
            <w:bottom w:w="0" w:type="dxa"/>
            <w:right w:w="0" w:type="dxa"/>
          </w:tblCellMar>
        </w:tblPrEx>
        <w:trPr>
          <w:trHeight w:val="548" w:hRule="atLeast"/>
          <w:jc w:val="center"/>
        </w:trPr>
        <w:tc>
          <w:tcPr>
            <w:tcW w:w="57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60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项目完成指标</w:t>
            </w:r>
          </w:p>
        </w:tc>
        <w:tc>
          <w:tcPr>
            <w:tcW w:w="10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前期项目数量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3个</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3个</w:t>
            </w:r>
          </w:p>
        </w:tc>
      </w:tr>
      <w:tr>
        <w:tblPrEx>
          <w:tblLayout w:type="fixed"/>
          <w:tblCellMar>
            <w:top w:w="0" w:type="dxa"/>
            <w:left w:w="0" w:type="dxa"/>
            <w:bottom w:w="0" w:type="dxa"/>
            <w:right w:w="0" w:type="dxa"/>
          </w:tblCellMar>
        </w:tblPrEx>
        <w:trPr>
          <w:trHeight w:val="837" w:hRule="atLeast"/>
          <w:jc w:val="center"/>
        </w:trPr>
        <w:tc>
          <w:tcPr>
            <w:tcW w:w="57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60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报表数据</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符合行业标准及攀枝花实际</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符合</w:t>
            </w:r>
          </w:p>
        </w:tc>
      </w:tr>
      <w:tr>
        <w:tblPrEx>
          <w:tblLayout w:type="fixed"/>
          <w:tblCellMar>
            <w:top w:w="0" w:type="dxa"/>
            <w:left w:w="0" w:type="dxa"/>
            <w:bottom w:w="0" w:type="dxa"/>
            <w:right w:w="0" w:type="dxa"/>
          </w:tblCellMar>
        </w:tblPrEx>
        <w:trPr>
          <w:trHeight w:val="522" w:hRule="atLeast"/>
          <w:jc w:val="center"/>
        </w:trPr>
        <w:tc>
          <w:tcPr>
            <w:tcW w:w="57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60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项目完成指标</w:t>
            </w:r>
          </w:p>
        </w:tc>
        <w:tc>
          <w:tcPr>
            <w:tcW w:w="10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保障工作顺利推进</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val="en-US" w:eastAsia="zh-CN"/>
              </w:rPr>
              <w:t>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val="en-US" w:eastAsia="zh-CN"/>
              </w:rPr>
              <w:t>完成</w:t>
            </w:r>
          </w:p>
        </w:tc>
      </w:tr>
      <w:tr>
        <w:tblPrEx>
          <w:tblLayout w:type="fixed"/>
          <w:tblCellMar>
            <w:top w:w="0" w:type="dxa"/>
            <w:left w:w="0" w:type="dxa"/>
            <w:bottom w:w="0" w:type="dxa"/>
            <w:right w:w="0" w:type="dxa"/>
          </w:tblCellMar>
        </w:tblPrEx>
        <w:trPr>
          <w:trHeight w:val="522" w:hRule="atLeast"/>
          <w:jc w:val="center"/>
        </w:trPr>
        <w:tc>
          <w:tcPr>
            <w:tcW w:w="57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60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2020年底前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val="en-US" w:eastAsia="zh-CN"/>
              </w:rPr>
            </w:pPr>
            <w:r>
              <w:rPr>
                <w:rFonts w:hint="eastAsia" w:ascii="宋体" w:cs="宋体"/>
                <w:color w:val="000000"/>
                <w:sz w:val="24"/>
                <w:lang w:val="en-US" w:eastAsia="zh-CN"/>
              </w:rPr>
              <w:t>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val="en-US" w:eastAsia="zh-CN"/>
              </w:rPr>
            </w:pPr>
            <w:r>
              <w:rPr>
                <w:rFonts w:hint="eastAsia" w:ascii="宋体" w:cs="宋体"/>
                <w:color w:val="000000"/>
                <w:sz w:val="24"/>
                <w:lang w:val="en-US" w:eastAsia="zh-CN"/>
              </w:rPr>
              <w:t>完成</w:t>
            </w:r>
          </w:p>
        </w:tc>
      </w:tr>
      <w:tr>
        <w:tblPrEx>
          <w:tblLayout w:type="fixed"/>
          <w:tblCellMar>
            <w:top w:w="0" w:type="dxa"/>
            <w:left w:w="0" w:type="dxa"/>
            <w:bottom w:w="0" w:type="dxa"/>
            <w:right w:w="0" w:type="dxa"/>
          </w:tblCellMar>
        </w:tblPrEx>
        <w:trPr>
          <w:trHeight w:val="707" w:hRule="atLeast"/>
          <w:jc w:val="center"/>
        </w:trPr>
        <w:tc>
          <w:tcPr>
            <w:tcW w:w="57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60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项目完成指标</w:t>
            </w:r>
          </w:p>
        </w:tc>
        <w:tc>
          <w:tcPr>
            <w:tcW w:w="10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指标1：机场迁建前期工作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15</w:t>
            </w:r>
          </w:p>
        </w:tc>
      </w:tr>
      <w:tr>
        <w:tblPrEx>
          <w:tblLayout w:type="fixed"/>
          <w:tblCellMar>
            <w:top w:w="0" w:type="dxa"/>
            <w:left w:w="0" w:type="dxa"/>
            <w:bottom w:w="0" w:type="dxa"/>
            <w:right w:w="0" w:type="dxa"/>
          </w:tblCellMar>
        </w:tblPrEx>
        <w:trPr>
          <w:trHeight w:val="737" w:hRule="atLeast"/>
          <w:jc w:val="center"/>
        </w:trPr>
        <w:tc>
          <w:tcPr>
            <w:tcW w:w="57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60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项目完成指标</w:t>
            </w:r>
          </w:p>
        </w:tc>
        <w:tc>
          <w:tcPr>
            <w:tcW w:w="10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 xml:space="preserve"> 指标2：航线开通前期工作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15</w:t>
            </w:r>
          </w:p>
        </w:tc>
      </w:tr>
      <w:tr>
        <w:tblPrEx>
          <w:tblLayout w:type="fixed"/>
          <w:tblCellMar>
            <w:top w:w="0" w:type="dxa"/>
            <w:left w:w="0" w:type="dxa"/>
            <w:bottom w:w="0" w:type="dxa"/>
            <w:right w:w="0" w:type="dxa"/>
          </w:tblCellMar>
        </w:tblPrEx>
        <w:trPr>
          <w:trHeight w:val="797" w:hRule="atLeast"/>
          <w:jc w:val="center"/>
        </w:trPr>
        <w:tc>
          <w:tcPr>
            <w:tcW w:w="57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60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项目完成指标</w:t>
            </w:r>
          </w:p>
        </w:tc>
        <w:tc>
          <w:tcPr>
            <w:tcW w:w="10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指标3：G227仁和至平地、鱼塘至红格一级公路前期</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10</w:t>
            </w:r>
          </w:p>
        </w:tc>
      </w:tr>
      <w:tr>
        <w:tblPrEx>
          <w:tblLayout w:type="fixed"/>
          <w:tblCellMar>
            <w:top w:w="0" w:type="dxa"/>
            <w:left w:w="0" w:type="dxa"/>
            <w:bottom w:w="0" w:type="dxa"/>
            <w:right w:w="0" w:type="dxa"/>
          </w:tblCellMar>
        </w:tblPrEx>
        <w:trPr>
          <w:trHeight w:val="921" w:hRule="atLeast"/>
          <w:jc w:val="center"/>
        </w:trPr>
        <w:tc>
          <w:tcPr>
            <w:tcW w:w="57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60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效益指标</w:t>
            </w:r>
          </w:p>
        </w:tc>
        <w:tc>
          <w:tcPr>
            <w:tcW w:w="10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18"/>
                <w:szCs w:val="18"/>
                <w:lang w:val="en-US" w:eastAsia="zh-CN"/>
              </w:rPr>
              <w:t>社会效益</w:t>
            </w:r>
            <w:r>
              <w:rPr>
                <w:rFonts w:hint="eastAsia" w:ascii="宋体" w:cs="宋体"/>
                <w:color w:val="000000"/>
                <w:sz w:val="18"/>
                <w:szCs w:val="18"/>
              </w:rPr>
              <w:t>指标</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 xml:space="preserve"> 指标1：推进交通项目前期，不断完善交通通道</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val="en-US" w:eastAsia="zh-CN"/>
              </w:rPr>
            </w:pPr>
            <w:r>
              <w:rPr>
                <w:rFonts w:hint="eastAsia" w:ascii="宋体" w:cs="宋体"/>
                <w:color w:val="000000"/>
                <w:sz w:val="24"/>
                <w:lang w:val="en-US" w:eastAsia="zh-CN"/>
              </w:rPr>
              <w:t>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val="en-US" w:eastAsia="zh-CN"/>
              </w:rPr>
            </w:pPr>
            <w:r>
              <w:rPr>
                <w:rFonts w:hint="eastAsia" w:ascii="宋体" w:cs="宋体"/>
                <w:color w:val="000000"/>
                <w:sz w:val="24"/>
                <w:lang w:val="en-US" w:eastAsia="zh-CN"/>
              </w:rPr>
              <w:t>完成</w:t>
            </w:r>
          </w:p>
        </w:tc>
      </w:tr>
      <w:tr>
        <w:tblPrEx>
          <w:tblLayout w:type="fixed"/>
          <w:tblCellMar>
            <w:top w:w="0" w:type="dxa"/>
            <w:left w:w="0" w:type="dxa"/>
            <w:bottom w:w="0" w:type="dxa"/>
            <w:right w:w="0" w:type="dxa"/>
          </w:tblCellMar>
        </w:tblPrEx>
        <w:trPr>
          <w:trHeight w:val="925" w:hRule="atLeast"/>
          <w:jc w:val="center"/>
        </w:trPr>
        <w:tc>
          <w:tcPr>
            <w:tcW w:w="57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60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lang w:val="en-US" w:eastAsia="zh-CN" w:bidi="ar"/>
              </w:rPr>
            </w:pPr>
            <w:r>
              <w:rPr>
                <w:rFonts w:hint="eastAsia" w:ascii="宋体" w:hAnsi="宋体" w:cs="宋体"/>
                <w:color w:val="000000"/>
                <w:kern w:val="0"/>
                <w:sz w:val="24"/>
                <w:lang w:val="en-US" w:eastAsia="zh-CN" w:bidi="ar"/>
              </w:rPr>
              <w:t>效益指标</w:t>
            </w:r>
          </w:p>
        </w:tc>
        <w:tc>
          <w:tcPr>
            <w:tcW w:w="10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可持续影响指标</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持续推进交通项目</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val="en-US" w:eastAsia="zh-CN"/>
              </w:rPr>
            </w:pPr>
            <w:r>
              <w:rPr>
                <w:rFonts w:hint="eastAsia" w:ascii="宋体" w:cs="宋体"/>
                <w:color w:val="000000"/>
                <w:sz w:val="24"/>
                <w:lang w:val="en-US" w:eastAsia="zh-CN"/>
              </w:rPr>
              <w:t>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val="en-US" w:eastAsia="zh-CN"/>
              </w:rPr>
            </w:pPr>
            <w:r>
              <w:rPr>
                <w:rFonts w:hint="eastAsia" w:ascii="宋体" w:cs="宋体"/>
                <w:color w:val="000000"/>
                <w:sz w:val="24"/>
                <w:lang w:val="en-US" w:eastAsia="zh-CN"/>
              </w:rPr>
              <w:t>完成</w:t>
            </w:r>
          </w:p>
        </w:tc>
      </w:tr>
      <w:tr>
        <w:tblPrEx>
          <w:tblLayout w:type="fixed"/>
          <w:tblCellMar>
            <w:top w:w="0" w:type="dxa"/>
            <w:left w:w="0" w:type="dxa"/>
            <w:bottom w:w="0" w:type="dxa"/>
            <w:right w:w="0" w:type="dxa"/>
          </w:tblCellMar>
        </w:tblPrEx>
        <w:trPr>
          <w:trHeight w:val="925" w:hRule="atLeast"/>
          <w:jc w:val="center"/>
        </w:trPr>
        <w:tc>
          <w:tcPr>
            <w:tcW w:w="57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60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满意度指标</w:t>
            </w:r>
          </w:p>
        </w:tc>
        <w:tc>
          <w:tcPr>
            <w:tcW w:w="10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18"/>
                <w:szCs w:val="18"/>
              </w:rPr>
              <w:t>满意度指标</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val="en-US" w:eastAsia="zh-CN"/>
              </w:rPr>
            </w:pPr>
            <w:r>
              <w:rPr>
                <w:rFonts w:hint="eastAsia" w:ascii="宋体" w:cs="宋体"/>
                <w:color w:val="000000"/>
                <w:sz w:val="24"/>
                <w:lang w:val="en-US" w:eastAsia="zh-CN"/>
              </w:rPr>
              <w:t>职工满意度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大于90%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大于90%</w:t>
            </w:r>
          </w:p>
        </w:tc>
      </w:tr>
      <w:tr>
        <w:tblPrEx>
          <w:tblLayout w:type="fixed"/>
          <w:tblCellMar>
            <w:top w:w="0" w:type="dxa"/>
            <w:left w:w="0" w:type="dxa"/>
            <w:bottom w:w="0" w:type="dxa"/>
            <w:right w:w="0" w:type="dxa"/>
          </w:tblCellMar>
        </w:tblPrEx>
        <w:trPr>
          <w:trHeight w:val="1034" w:hRule="atLeast"/>
          <w:jc w:val="center"/>
        </w:trPr>
        <w:tc>
          <w:tcPr>
            <w:tcW w:w="9960" w:type="dxa"/>
            <w:gridSpan w:val="10"/>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cs="宋体"/>
                <w:b/>
                <w:bCs/>
                <w:color w:val="000000"/>
                <w:kern w:val="0"/>
                <w:sz w:val="36"/>
                <w:szCs w:val="36"/>
                <w:lang w:bidi="ar"/>
              </w:rPr>
            </w:pPr>
          </w:p>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lang w:bidi="ar"/>
              </w:rPr>
              <w:t>项目绩效目标完成情况表</w:t>
            </w:r>
            <w:r>
              <w:rPr>
                <w:rFonts w:ascii="宋体" w:cs="宋体"/>
                <w:b/>
                <w:bCs/>
                <w:color w:val="000000"/>
                <w:kern w:val="0"/>
                <w:sz w:val="36"/>
                <w:szCs w:val="36"/>
                <w:lang w:bidi="ar"/>
              </w:rPr>
              <w:br w:type="textWrapping"/>
            </w: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Layout w:type="fixed"/>
          <w:tblCellMar>
            <w:top w:w="0" w:type="dxa"/>
            <w:left w:w="0" w:type="dxa"/>
            <w:bottom w:w="0" w:type="dxa"/>
            <w:right w:w="0" w:type="dxa"/>
          </w:tblCellMar>
        </w:tblPrEx>
        <w:trPr>
          <w:trHeight w:val="632" w:hRule="atLeast"/>
          <w:jc w:val="center"/>
        </w:trPr>
        <w:tc>
          <w:tcPr>
            <w:tcW w:w="2782"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交通视频网络使用费</w:t>
            </w:r>
          </w:p>
        </w:tc>
      </w:tr>
      <w:tr>
        <w:tblPrEx>
          <w:tblLayout w:type="fixed"/>
          <w:tblCellMar>
            <w:top w:w="0" w:type="dxa"/>
            <w:left w:w="0" w:type="dxa"/>
            <w:bottom w:w="0" w:type="dxa"/>
            <w:right w:w="0" w:type="dxa"/>
          </w:tblCellMar>
        </w:tblPrEx>
        <w:trPr>
          <w:trHeight w:val="542" w:hRule="atLeast"/>
          <w:jc w:val="center"/>
        </w:trPr>
        <w:tc>
          <w:tcPr>
            <w:tcW w:w="2782"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rPr>
              <w:t>攀枝花市</w:t>
            </w:r>
            <w:r>
              <w:rPr>
                <w:rFonts w:hint="eastAsia" w:ascii="宋体" w:cs="宋体"/>
                <w:color w:val="000000"/>
                <w:sz w:val="24"/>
                <w:lang w:val="en-US" w:eastAsia="zh-CN"/>
              </w:rPr>
              <w:t>交通运输局</w:t>
            </w:r>
          </w:p>
        </w:tc>
      </w:tr>
      <w:tr>
        <w:tblPrEx>
          <w:tblLayout w:type="fixed"/>
          <w:tblCellMar>
            <w:top w:w="0" w:type="dxa"/>
            <w:left w:w="0" w:type="dxa"/>
            <w:bottom w:w="0" w:type="dxa"/>
            <w:right w:w="0" w:type="dxa"/>
          </w:tblCellMar>
        </w:tblPrEx>
        <w:trPr>
          <w:trHeight w:val="617" w:hRule="atLeast"/>
          <w:jc w:val="center"/>
        </w:trPr>
        <w:tc>
          <w:tcPr>
            <w:tcW w:w="819"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预算执行情况</w:t>
            </w:r>
            <w:r>
              <w:rPr>
                <w:rFonts w:ascii="宋体" w:hAnsi="宋体" w:cs="宋体"/>
                <w:color w:val="000000"/>
                <w:kern w:val="0"/>
                <w:sz w:val="24"/>
                <w:lang w:bidi="ar"/>
              </w:rPr>
              <w:t>(</w:t>
            </w:r>
            <w:r>
              <w:rPr>
                <w:rFonts w:hint="eastAsia" w:ascii="宋体" w:hAnsi="宋体" w:cs="宋体"/>
                <w:color w:val="000000"/>
                <w:kern w:val="0"/>
                <w:sz w:val="24"/>
                <w:lang w:bidi="ar"/>
              </w:rPr>
              <w:t>万元</w:t>
            </w:r>
            <w:r>
              <w:rPr>
                <w:rFonts w:ascii="宋体" w:hAnsi="宋体" w:cs="宋体"/>
                <w:color w:val="000000"/>
                <w:kern w:val="0"/>
                <w:sz w:val="24"/>
                <w:lang w:bidi="ar"/>
              </w:rPr>
              <w:t>)</w:t>
            </w:r>
          </w:p>
        </w:tc>
        <w:tc>
          <w:tcPr>
            <w:tcW w:w="196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ascii="宋体" w:hAnsi="宋体" w:cs="宋体"/>
                <w:color w:val="000000"/>
                <w:kern w:val="0"/>
                <w:sz w:val="24"/>
                <w:lang w:bidi="ar"/>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22</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22</w:t>
            </w:r>
            <w:r>
              <w:rPr>
                <w:rFonts w:hint="eastAsia" w:ascii="宋体" w:cs="宋体"/>
                <w:color w:val="000000"/>
                <w:sz w:val="24"/>
              </w:rPr>
              <w:t>万元</w:t>
            </w:r>
          </w:p>
        </w:tc>
      </w:tr>
      <w:tr>
        <w:tblPrEx>
          <w:tblLayout w:type="fixed"/>
          <w:tblCellMar>
            <w:top w:w="0" w:type="dxa"/>
            <w:left w:w="0" w:type="dxa"/>
            <w:bottom w:w="0" w:type="dxa"/>
            <w:right w:w="0" w:type="dxa"/>
          </w:tblCellMar>
        </w:tblPrEx>
        <w:trPr>
          <w:trHeight w:val="587" w:hRule="atLeast"/>
          <w:jc w:val="center"/>
        </w:trPr>
        <w:tc>
          <w:tcPr>
            <w:tcW w:w="81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196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22</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22</w:t>
            </w:r>
            <w:r>
              <w:rPr>
                <w:rFonts w:hint="eastAsia" w:ascii="宋体" w:cs="宋体"/>
                <w:color w:val="000000"/>
                <w:sz w:val="24"/>
              </w:rPr>
              <w:t>万元</w:t>
            </w:r>
          </w:p>
        </w:tc>
      </w:tr>
      <w:tr>
        <w:tblPrEx>
          <w:tblLayout w:type="fixed"/>
          <w:tblCellMar>
            <w:top w:w="0" w:type="dxa"/>
            <w:left w:w="0" w:type="dxa"/>
            <w:bottom w:w="0" w:type="dxa"/>
            <w:right w:w="0" w:type="dxa"/>
          </w:tblCellMar>
        </w:tblPrEx>
        <w:trPr>
          <w:trHeight w:val="591" w:hRule="atLeast"/>
          <w:jc w:val="center"/>
        </w:trPr>
        <w:tc>
          <w:tcPr>
            <w:tcW w:w="81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196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Layout w:type="fixed"/>
          <w:tblCellMar>
            <w:top w:w="0" w:type="dxa"/>
            <w:left w:w="0" w:type="dxa"/>
            <w:bottom w:w="0" w:type="dxa"/>
            <w:right w:w="0" w:type="dxa"/>
          </w:tblCellMar>
        </w:tblPrEx>
        <w:trPr>
          <w:trHeight w:val="707" w:hRule="atLeast"/>
          <w:jc w:val="center"/>
        </w:trPr>
        <w:tc>
          <w:tcPr>
            <w:tcW w:w="819"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355"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Layout w:type="fixed"/>
          <w:tblCellMar>
            <w:top w:w="0" w:type="dxa"/>
            <w:left w:w="0" w:type="dxa"/>
            <w:bottom w:w="0" w:type="dxa"/>
            <w:right w:w="0" w:type="dxa"/>
          </w:tblCellMar>
        </w:tblPrEx>
        <w:trPr>
          <w:trHeight w:val="1667" w:hRule="atLeast"/>
          <w:jc w:val="center"/>
        </w:trPr>
        <w:tc>
          <w:tcPr>
            <w:tcW w:w="81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355"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根据交通运输厅电信签订协议，支付2019年视频网络使用费，保证交通系统视频网络畅通</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根据交通运输厅电信签订协议，支付2019年视频网络使用费，保证交通系统视频网络畅通</w:t>
            </w:r>
          </w:p>
        </w:tc>
      </w:tr>
      <w:tr>
        <w:tblPrEx>
          <w:tblLayout w:type="fixed"/>
          <w:tblCellMar>
            <w:top w:w="0" w:type="dxa"/>
            <w:left w:w="0" w:type="dxa"/>
            <w:bottom w:w="0" w:type="dxa"/>
            <w:right w:w="0" w:type="dxa"/>
          </w:tblCellMar>
        </w:tblPrEx>
        <w:trPr>
          <w:trHeight w:val="1042" w:hRule="atLeast"/>
          <w:jc w:val="center"/>
        </w:trPr>
        <w:tc>
          <w:tcPr>
            <w:tcW w:w="819"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9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0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r>
      <w:tr>
        <w:tblPrEx>
          <w:tblLayout w:type="fixed"/>
          <w:tblCellMar>
            <w:top w:w="0" w:type="dxa"/>
            <w:left w:w="0" w:type="dxa"/>
            <w:bottom w:w="0" w:type="dxa"/>
            <w:right w:w="0" w:type="dxa"/>
          </w:tblCellMar>
        </w:tblPrEx>
        <w:trPr>
          <w:trHeight w:val="913" w:hRule="atLeast"/>
          <w:jc w:val="center"/>
        </w:trPr>
        <w:tc>
          <w:tcPr>
            <w:tcW w:w="819"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9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项目完成指标</w:t>
            </w:r>
          </w:p>
        </w:tc>
        <w:tc>
          <w:tcPr>
            <w:tcW w:w="10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付费年限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2019年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2019年</w:t>
            </w:r>
          </w:p>
        </w:tc>
      </w:tr>
      <w:tr>
        <w:tblPrEx>
          <w:tblLayout w:type="fixed"/>
          <w:tblCellMar>
            <w:top w:w="0" w:type="dxa"/>
            <w:left w:w="0" w:type="dxa"/>
            <w:bottom w:w="0" w:type="dxa"/>
            <w:right w:w="0" w:type="dxa"/>
          </w:tblCellMar>
        </w:tblPrEx>
        <w:trPr>
          <w:trHeight w:val="1152" w:hRule="atLeast"/>
          <w:jc w:val="center"/>
        </w:trPr>
        <w:tc>
          <w:tcPr>
            <w:tcW w:w="819"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9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 xml:space="preserve"> 指标1：顺利开展全年的交通视频会议</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val="en-US" w:eastAsia="zh-CN"/>
              </w:rPr>
              <w:t>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val="en-US" w:eastAsia="zh-CN"/>
              </w:rPr>
              <w:t>完成</w:t>
            </w:r>
          </w:p>
        </w:tc>
      </w:tr>
      <w:tr>
        <w:tblPrEx>
          <w:tblLayout w:type="fixed"/>
          <w:tblCellMar>
            <w:top w:w="0" w:type="dxa"/>
            <w:left w:w="0" w:type="dxa"/>
            <w:bottom w:w="0" w:type="dxa"/>
            <w:right w:w="0" w:type="dxa"/>
          </w:tblCellMar>
        </w:tblPrEx>
        <w:trPr>
          <w:trHeight w:val="662" w:hRule="atLeast"/>
          <w:jc w:val="center"/>
        </w:trPr>
        <w:tc>
          <w:tcPr>
            <w:tcW w:w="819"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9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宋体" w:eastAsia="宋体" w:cs="宋体"/>
                <w:color w:val="000000"/>
                <w:sz w:val="24"/>
                <w:lang w:val="en-US" w:eastAsia="zh-CN"/>
              </w:rPr>
            </w:pPr>
            <w:r>
              <w:rPr>
                <w:rFonts w:hint="eastAsia" w:ascii="宋体" w:cs="宋体"/>
                <w:color w:val="000000"/>
                <w:sz w:val="24"/>
                <w:lang w:val="en-US" w:eastAsia="zh-CN"/>
              </w:rPr>
              <w:t>2020年底前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val="en-US" w:eastAsia="zh-CN"/>
              </w:rPr>
              <w:t>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完成</w:t>
            </w:r>
          </w:p>
        </w:tc>
      </w:tr>
      <w:tr>
        <w:tblPrEx>
          <w:tblLayout w:type="fixed"/>
          <w:tblCellMar>
            <w:top w:w="0" w:type="dxa"/>
            <w:left w:w="0" w:type="dxa"/>
            <w:bottom w:w="0" w:type="dxa"/>
            <w:right w:w="0" w:type="dxa"/>
          </w:tblCellMar>
        </w:tblPrEx>
        <w:trPr>
          <w:trHeight w:val="814" w:hRule="atLeast"/>
          <w:jc w:val="center"/>
        </w:trPr>
        <w:tc>
          <w:tcPr>
            <w:tcW w:w="819"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9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项目完成指标</w:t>
            </w:r>
          </w:p>
        </w:tc>
        <w:tc>
          <w:tcPr>
            <w:tcW w:w="10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宋体" w:eastAsia="宋体" w:cs="宋体"/>
                <w:color w:val="000000"/>
                <w:sz w:val="24"/>
                <w:lang w:val="en-US" w:eastAsia="zh-CN"/>
              </w:rPr>
            </w:pPr>
            <w:r>
              <w:rPr>
                <w:rFonts w:hint="eastAsia" w:ascii="宋体" w:cs="宋体"/>
                <w:color w:val="000000"/>
                <w:sz w:val="24"/>
                <w:lang w:val="en-US" w:eastAsia="zh-CN"/>
              </w:rPr>
              <w:t>年合同金额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22</w:t>
            </w:r>
            <w:r>
              <w:rPr>
                <w:rFonts w:hint="eastAsia" w:ascii="宋体" w:cs="宋体"/>
                <w:color w:val="000000"/>
                <w:sz w:val="24"/>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22</w:t>
            </w:r>
            <w:r>
              <w:rPr>
                <w:rFonts w:hint="eastAsia" w:ascii="宋体" w:cs="宋体"/>
                <w:color w:val="000000"/>
                <w:sz w:val="24"/>
              </w:rPr>
              <w:t>万元</w:t>
            </w:r>
          </w:p>
        </w:tc>
      </w:tr>
      <w:tr>
        <w:tblPrEx>
          <w:tblLayout w:type="fixed"/>
          <w:tblCellMar>
            <w:top w:w="0" w:type="dxa"/>
            <w:left w:w="0" w:type="dxa"/>
            <w:bottom w:w="0" w:type="dxa"/>
            <w:right w:w="0" w:type="dxa"/>
          </w:tblCellMar>
        </w:tblPrEx>
        <w:trPr>
          <w:trHeight w:val="1042" w:hRule="atLeast"/>
          <w:jc w:val="center"/>
        </w:trPr>
        <w:tc>
          <w:tcPr>
            <w:tcW w:w="819"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9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保障视频会议通畅</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val="en-US" w:eastAsia="zh-CN"/>
              </w:rPr>
              <w:t>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val="en-US" w:eastAsia="zh-CN"/>
              </w:rPr>
              <w:t>完成</w:t>
            </w:r>
          </w:p>
        </w:tc>
      </w:tr>
      <w:tr>
        <w:tblPrEx>
          <w:tblLayout w:type="fixed"/>
          <w:tblCellMar>
            <w:top w:w="0" w:type="dxa"/>
            <w:left w:w="0" w:type="dxa"/>
            <w:bottom w:w="0" w:type="dxa"/>
            <w:right w:w="0" w:type="dxa"/>
          </w:tblCellMar>
        </w:tblPrEx>
        <w:trPr>
          <w:trHeight w:val="760" w:hRule="atLeast"/>
          <w:jc w:val="center"/>
        </w:trPr>
        <w:tc>
          <w:tcPr>
            <w:tcW w:w="819" w:type="dxa"/>
            <w:gridSpan w:val="2"/>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9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效益指标</w:t>
            </w:r>
          </w:p>
        </w:tc>
        <w:tc>
          <w:tcPr>
            <w:tcW w:w="10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lang w:val="en-US" w:eastAsia="zh-CN"/>
              </w:rPr>
              <w:t>可持续影响</w:t>
            </w:r>
            <w:r>
              <w:rPr>
                <w:rFonts w:hint="eastAsia" w:ascii="宋体" w:cs="宋体"/>
                <w:color w:val="000000"/>
                <w:sz w:val="24"/>
              </w:rPr>
              <w:t>指标</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节能降耗</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val="en-US" w:eastAsia="zh-CN"/>
              </w:rPr>
            </w:pPr>
            <w:r>
              <w:rPr>
                <w:rFonts w:hint="eastAsia" w:ascii="宋体" w:cs="宋体"/>
                <w:color w:val="000000"/>
                <w:sz w:val="24"/>
                <w:lang w:val="en-US" w:eastAsia="zh-CN"/>
              </w:rPr>
              <w:t>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val="en-US" w:eastAsia="zh-CN"/>
              </w:rPr>
            </w:pPr>
            <w:r>
              <w:rPr>
                <w:rFonts w:hint="eastAsia" w:ascii="宋体" w:cs="宋体"/>
                <w:color w:val="000000"/>
                <w:sz w:val="24"/>
                <w:lang w:val="en-US" w:eastAsia="zh-CN"/>
              </w:rPr>
              <w:t>完成</w:t>
            </w:r>
          </w:p>
        </w:tc>
      </w:tr>
      <w:tr>
        <w:tblPrEx>
          <w:tblLayout w:type="fixed"/>
          <w:tblCellMar>
            <w:top w:w="0" w:type="dxa"/>
            <w:left w:w="0" w:type="dxa"/>
            <w:bottom w:w="0" w:type="dxa"/>
            <w:right w:w="0" w:type="dxa"/>
          </w:tblCellMar>
        </w:tblPrEx>
        <w:trPr>
          <w:trHeight w:val="760" w:hRule="atLeast"/>
          <w:jc w:val="center"/>
        </w:trPr>
        <w:tc>
          <w:tcPr>
            <w:tcW w:w="819" w:type="dxa"/>
            <w:gridSpan w:val="2"/>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9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满意度指标</w:t>
            </w:r>
          </w:p>
        </w:tc>
        <w:tc>
          <w:tcPr>
            <w:tcW w:w="10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职工</w:t>
            </w:r>
            <w:r>
              <w:rPr>
                <w:rFonts w:hint="eastAsia" w:ascii="宋体" w:cs="宋体"/>
                <w:color w:val="000000"/>
                <w:sz w:val="24"/>
              </w:rPr>
              <w:t>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大于90</w:t>
            </w:r>
            <w:r>
              <w:rPr>
                <w:rFonts w:hint="eastAsia" w:ascii="宋体" w:cs="宋体"/>
                <w:color w:val="00000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大于90</w:t>
            </w:r>
            <w:r>
              <w:rPr>
                <w:rFonts w:hint="eastAsia" w:ascii="宋体" w:cs="宋体"/>
                <w:color w:val="000000"/>
                <w:sz w:val="24"/>
              </w:rPr>
              <w:t>%</w:t>
            </w:r>
          </w:p>
        </w:tc>
      </w:tr>
    </w:tbl>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2.部门绩效评价结果。</w:t>
      </w:r>
    </w:p>
    <w:p>
      <w:pPr>
        <w:spacing w:line="580" w:lineRule="exact"/>
        <w:ind w:firstLine="640" w:firstLineChars="200"/>
        <w:rPr>
          <w:rFonts w:eastAsia="仿宋_GB2312"/>
          <w:sz w:val="32"/>
          <w:szCs w:val="32"/>
        </w:rPr>
      </w:pPr>
      <w:r>
        <w:rPr>
          <w:rFonts w:hint="eastAsia" w:eastAsia="仿宋_GB2312"/>
          <w:sz w:val="32"/>
          <w:szCs w:val="32"/>
        </w:rPr>
        <w:t>本部门按要求对</w:t>
      </w:r>
      <w:r>
        <w:rPr>
          <w:rFonts w:eastAsia="仿宋_GB2312"/>
          <w:sz w:val="32"/>
          <w:szCs w:val="32"/>
        </w:rPr>
        <w:t>20</w:t>
      </w:r>
      <w:r>
        <w:rPr>
          <w:rFonts w:hint="eastAsia" w:eastAsia="仿宋_GB2312"/>
          <w:sz w:val="32"/>
          <w:szCs w:val="32"/>
        </w:rPr>
        <w:t>20年部门整体支出绩效评价情况开展自评，《交通部门</w:t>
      </w:r>
      <w:r>
        <w:rPr>
          <w:rFonts w:eastAsia="仿宋_GB2312"/>
          <w:sz w:val="32"/>
          <w:szCs w:val="32"/>
        </w:rPr>
        <w:t>20</w:t>
      </w:r>
      <w:r>
        <w:rPr>
          <w:rFonts w:hint="eastAsia" w:eastAsia="仿宋_GB2312"/>
          <w:sz w:val="32"/>
          <w:szCs w:val="32"/>
        </w:rPr>
        <w:t>20年部门整体支出绩效评价报告》见附件（附件</w:t>
      </w:r>
      <w:r>
        <w:rPr>
          <w:rFonts w:eastAsia="仿宋_GB2312"/>
          <w:sz w:val="32"/>
          <w:szCs w:val="32"/>
        </w:rPr>
        <w:t>1</w:t>
      </w:r>
      <w:r>
        <w:rPr>
          <w:rFonts w:hint="eastAsia" w:eastAsia="仿宋_GB2312"/>
          <w:sz w:val="32"/>
          <w:szCs w:val="32"/>
        </w:rPr>
        <w:t>）。</w:t>
      </w:r>
    </w:p>
    <w:p>
      <w:pPr>
        <w:spacing w:line="580" w:lineRule="exact"/>
        <w:ind w:firstLine="640" w:firstLineChars="200"/>
        <w:rPr>
          <w:rFonts w:ascii="仿宋_GB2312" w:hAnsi="仿宋_GB2312" w:eastAsia="仿宋_GB2312" w:cs="仿宋_GB2312"/>
          <w:sz w:val="32"/>
          <w:szCs w:val="32"/>
        </w:rPr>
      </w:pPr>
      <w:r>
        <w:rPr>
          <w:rFonts w:hint="eastAsia" w:eastAsia="仿宋_GB2312"/>
          <w:sz w:val="32"/>
          <w:szCs w:val="32"/>
        </w:rPr>
        <w:t>本部门自行组织对2020年全部项目开展了绩效评价，决算公开中按要求选取了5个项目，《</w:t>
      </w:r>
      <w:r>
        <w:rPr>
          <w:rFonts w:hint="eastAsia" w:ascii="仿宋_GB2312" w:hAnsi="仿宋_GB2312" w:eastAsia="仿宋_GB2312" w:cs="仿宋_GB2312"/>
          <w:sz w:val="32"/>
          <w:szCs w:val="32"/>
        </w:rPr>
        <w:t>动车开通仪式费项目2020年绩效评价报告》、《机场大巴营运补贴项目2020年绩效评价报告》、《</w:t>
      </w:r>
      <w:r>
        <w:rPr>
          <w:rFonts w:hint="eastAsia" w:ascii="仿宋_GB2312" w:hAnsi="仿宋_GB2312" w:eastAsia="仿宋_GB2312" w:cs="仿宋_GB2312"/>
          <w:sz w:val="32"/>
          <w:szCs w:val="32"/>
          <w:lang w:val="en-US" w:eastAsia="zh-CN"/>
        </w:rPr>
        <w:t>安全环保经费</w:t>
      </w:r>
      <w:r>
        <w:rPr>
          <w:rFonts w:hint="eastAsia" w:ascii="仿宋_GB2312" w:hAnsi="仿宋_GB2312" w:eastAsia="仿宋_GB2312" w:cs="仿宋_GB2312"/>
          <w:sz w:val="32"/>
          <w:szCs w:val="32"/>
        </w:rPr>
        <w:t>项目2020年绩效评价报告》、《</w:t>
      </w:r>
      <w:r>
        <w:rPr>
          <w:rFonts w:hint="eastAsia" w:ascii="仿宋_GB2312" w:hAnsi="仿宋_GB2312" w:eastAsia="仿宋_GB2312" w:cs="仿宋_GB2312"/>
          <w:sz w:val="32"/>
          <w:szCs w:val="32"/>
          <w:lang w:val="en-US" w:eastAsia="zh-CN"/>
        </w:rPr>
        <w:t>项目储备包装前期工作经费项目</w:t>
      </w:r>
      <w:r>
        <w:rPr>
          <w:rFonts w:hint="eastAsia" w:ascii="仿宋_GB2312" w:hAnsi="仿宋_GB2312" w:eastAsia="仿宋_GB2312" w:cs="仿宋_GB2312"/>
          <w:sz w:val="32"/>
          <w:szCs w:val="32"/>
        </w:rPr>
        <w:t>2020年绩效评价报告》、《</w:t>
      </w:r>
      <w:r>
        <w:rPr>
          <w:rFonts w:hint="eastAsia" w:ascii="仿宋_GB2312" w:hAnsi="仿宋_GB2312" w:eastAsia="仿宋_GB2312" w:cs="仿宋_GB2312"/>
          <w:sz w:val="32"/>
          <w:szCs w:val="32"/>
          <w:lang w:val="en-US" w:eastAsia="zh-CN"/>
        </w:rPr>
        <w:t>交通视频网络使用费</w:t>
      </w:r>
      <w:r>
        <w:rPr>
          <w:rFonts w:hint="eastAsia" w:ascii="仿宋_GB2312" w:hAnsi="仿宋_GB2312" w:eastAsia="仿宋_GB2312" w:cs="仿宋_GB2312"/>
          <w:sz w:val="32"/>
          <w:szCs w:val="32"/>
        </w:rPr>
        <w:t>》见附件（附件2）</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600" w:lineRule="exact"/>
        <w:outlineLvl w:val="0"/>
        <w:rPr>
          <w:rFonts w:eastAsia="黑体"/>
          <w:color w:val="000000"/>
          <w:sz w:val="44"/>
          <w:szCs w:val="44"/>
        </w:rPr>
      </w:pPr>
      <w:bookmarkStart w:id="44" w:name="_Toc15377225"/>
      <w:bookmarkStart w:id="45" w:name="_Toc15396613"/>
    </w:p>
    <w:p>
      <w:pPr>
        <w:spacing w:line="600" w:lineRule="exact"/>
        <w:ind w:firstLine="2640" w:firstLineChars="600"/>
        <w:outlineLvl w:val="0"/>
        <w:rPr>
          <w:rStyle w:val="20"/>
          <w:rFonts w:eastAsia="黑体"/>
          <w:b w:val="0"/>
        </w:rPr>
      </w:pPr>
      <w:bookmarkStart w:id="46" w:name="_Toc82525380"/>
      <w:r>
        <w:rPr>
          <w:rFonts w:hint="eastAsia" w:eastAsia="黑体"/>
          <w:color w:val="000000"/>
          <w:sz w:val="44"/>
          <w:szCs w:val="44"/>
        </w:rPr>
        <w:t>第三部分 名</w:t>
      </w:r>
      <w:r>
        <w:rPr>
          <w:rStyle w:val="20"/>
          <w:rFonts w:hint="eastAsia" w:eastAsia="黑体"/>
          <w:b w:val="0"/>
        </w:rPr>
        <w:t>词解释</w:t>
      </w:r>
      <w:bookmarkEnd w:id="44"/>
      <w:bookmarkEnd w:id="45"/>
      <w:bookmarkEnd w:id="46"/>
    </w:p>
    <w:p>
      <w:pPr>
        <w:spacing w:line="600" w:lineRule="exact"/>
        <w:jc w:val="left"/>
        <w:rPr>
          <w:b/>
          <w:color w:val="000000"/>
          <w:sz w:val="44"/>
          <w:szCs w:val="44"/>
        </w:rPr>
      </w:pPr>
    </w:p>
    <w:p>
      <w:pPr>
        <w:pStyle w:val="21"/>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.财政拨款收入：指单位从同级财政部门取得的财政预算资金。</w:t>
      </w:r>
    </w:p>
    <w:p>
      <w:pPr>
        <w:pStyle w:val="21"/>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hint="eastAsia" w:ascii="仿宋_GB2312" w:eastAsia="仿宋_GB2312"/>
          <w:sz w:val="32"/>
          <w:szCs w:val="32"/>
        </w:rPr>
        <w:t>其他收入：指单位取得的除上述收入以外的各项收入。主要是非同级财政拨款收入等。</w:t>
      </w:r>
    </w:p>
    <w:p>
      <w:pPr>
        <w:pStyle w:val="21"/>
        <w:ind w:firstLine="640" w:firstLineChars="200"/>
        <w:rPr>
          <w:rFonts w:ascii="仿宋_GB2312" w:eastAsia="仿宋_GB2312"/>
          <w:sz w:val="32"/>
          <w:szCs w:val="32"/>
        </w:rPr>
      </w:pPr>
      <w:r>
        <w:rPr>
          <w:rFonts w:hint="eastAsia" w:ascii="Times New Roman" w:hAnsi="Times New Roman" w:eastAsia="仿宋_GB2312" w:cs="Times New Roman"/>
          <w:sz w:val="32"/>
          <w:szCs w:val="32"/>
        </w:rPr>
        <w:t>3.</w:t>
      </w:r>
      <w:r>
        <w:rPr>
          <w:rFonts w:hint="eastAsia" w:ascii="仿宋_GB2312" w:eastAsia="仿宋_GB2312"/>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21"/>
        <w:ind w:firstLine="640" w:firstLineChars="200"/>
        <w:rPr>
          <w:rFonts w:ascii="仿宋_GB2312" w:eastAsia="仿宋_GB2312"/>
          <w:sz w:val="32"/>
          <w:szCs w:val="32"/>
        </w:rPr>
      </w:pPr>
      <w:r>
        <w:rPr>
          <w:rFonts w:hint="eastAsia" w:ascii="Times New Roman" w:hAnsi="Times New Roman" w:eastAsia="仿宋_GB2312" w:cs="Times New Roman"/>
          <w:sz w:val="32"/>
          <w:szCs w:val="32"/>
        </w:rPr>
        <w:t>4.</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1"/>
        <w:ind w:firstLine="640" w:firstLineChars="200"/>
        <w:rPr>
          <w:rFonts w:ascii="仿宋_GB2312" w:eastAsia="仿宋_GB2312"/>
          <w:sz w:val="32"/>
          <w:szCs w:val="32"/>
        </w:rPr>
      </w:pPr>
      <w:r>
        <w:rPr>
          <w:rFonts w:hint="eastAsia" w:ascii="Times New Roman" w:hAnsi="Times New Roman" w:eastAsia="仿宋_GB2312" w:cs="Times New Roman"/>
          <w:sz w:val="32"/>
          <w:szCs w:val="32"/>
        </w:rPr>
        <w:t>5.</w:t>
      </w:r>
      <w:r>
        <w:rPr>
          <w:rFonts w:hint="eastAsia" w:ascii="仿宋_GB2312" w:eastAsia="仿宋_GB2312"/>
          <w:sz w:val="32"/>
          <w:szCs w:val="32"/>
        </w:rPr>
        <w:t>年末结转和结余：指单位按有关规定结转到下年或以后年度继续使用的资金。</w:t>
      </w:r>
    </w:p>
    <w:p>
      <w:pPr>
        <w:ind w:firstLine="640" w:firstLineChars="200"/>
        <w:rPr>
          <w:rFonts w:eastAsia="仿宋_GB2312"/>
          <w:color w:val="000000"/>
          <w:sz w:val="32"/>
          <w:szCs w:val="32"/>
        </w:rPr>
      </w:pPr>
      <w:r>
        <w:rPr>
          <w:rFonts w:hint="eastAsia" w:eastAsia="仿宋_GB2312"/>
          <w:color w:val="000000"/>
          <w:sz w:val="32"/>
          <w:szCs w:val="32"/>
        </w:rPr>
        <w:t>6</w:t>
      </w:r>
      <w:r>
        <w:rPr>
          <w:rFonts w:eastAsia="仿宋_GB2312"/>
          <w:color w:val="000000"/>
          <w:sz w:val="32"/>
          <w:szCs w:val="32"/>
        </w:rPr>
        <w:t>.</w:t>
      </w:r>
      <w:r>
        <w:rPr>
          <w:rFonts w:hint="eastAsia" w:eastAsia="仿宋_GB2312"/>
          <w:color w:val="000000"/>
          <w:sz w:val="32"/>
          <w:szCs w:val="32"/>
        </w:rPr>
        <w:t>一般公共服务支出（类）人力资源事务（款）其他人力资源事务支出（项）：指其他人力资源事务方面的支出。</w:t>
      </w:r>
    </w:p>
    <w:p>
      <w:pPr>
        <w:ind w:firstLine="640" w:firstLineChars="200"/>
        <w:rPr>
          <w:rFonts w:eastAsia="仿宋_GB2312"/>
          <w:color w:val="000000"/>
          <w:sz w:val="32"/>
          <w:szCs w:val="32"/>
        </w:rPr>
      </w:pPr>
      <w:r>
        <w:rPr>
          <w:rFonts w:hint="eastAsia" w:eastAsia="仿宋_GB2312"/>
          <w:color w:val="000000"/>
          <w:sz w:val="32"/>
          <w:szCs w:val="32"/>
        </w:rPr>
        <w:t>7</w:t>
      </w:r>
      <w:r>
        <w:rPr>
          <w:rFonts w:eastAsia="仿宋_GB2312"/>
          <w:color w:val="000000"/>
          <w:sz w:val="32"/>
          <w:szCs w:val="32"/>
        </w:rPr>
        <w:t>.</w:t>
      </w:r>
      <w:r>
        <w:rPr>
          <w:rFonts w:hint="eastAsia" w:eastAsia="仿宋_GB2312"/>
          <w:color w:val="000000"/>
          <w:sz w:val="32"/>
          <w:szCs w:val="32"/>
        </w:rPr>
        <w:t>一般公共服务支出（类）组织事务（款）其他组织事务支出（项）：指其他用于中国共产党组织部门的支出。</w:t>
      </w:r>
    </w:p>
    <w:p>
      <w:pPr>
        <w:ind w:firstLine="640" w:firstLineChars="200"/>
        <w:rPr>
          <w:rFonts w:eastAsia="仿宋_GB2312"/>
          <w:color w:val="000000"/>
          <w:sz w:val="32"/>
          <w:szCs w:val="32"/>
        </w:rPr>
      </w:pPr>
      <w:r>
        <w:rPr>
          <w:rFonts w:hint="eastAsia" w:eastAsia="仿宋_GB2312"/>
          <w:color w:val="000000"/>
          <w:sz w:val="32"/>
          <w:szCs w:val="32"/>
        </w:rPr>
        <w:t>8</w:t>
      </w:r>
      <w:r>
        <w:rPr>
          <w:rFonts w:eastAsia="仿宋_GB2312"/>
          <w:color w:val="000000"/>
          <w:sz w:val="32"/>
          <w:szCs w:val="32"/>
        </w:rPr>
        <w:t>.</w:t>
      </w:r>
      <w:r>
        <w:rPr>
          <w:rFonts w:hint="eastAsia" w:eastAsia="仿宋_GB2312"/>
          <w:color w:val="000000"/>
          <w:sz w:val="32"/>
          <w:szCs w:val="32"/>
        </w:rPr>
        <w:t>社会保障和就业支出（类）行政事业单位养老支出（款）行政单位离退休（项）：指行政单位（包括实行公务员法管理的事业单位）开支的离退休经费。</w:t>
      </w:r>
    </w:p>
    <w:p>
      <w:pPr>
        <w:ind w:firstLine="640" w:firstLineChars="200"/>
        <w:rPr>
          <w:rFonts w:hint="eastAsia" w:eastAsia="仿宋_GB2312"/>
          <w:color w:val="000000"/>
          <w:sz w:val="32"/>
          <w:szCs w:val="32"/>
        </w:rPr>
      </w:pPr>
      <w:r>
        <w:rPr>
          <w:rFonts w:hint="eastAsia" w:eastAsia="仿宋_GB2312"/>
          <w:color w:val="000000"/>
          <w:sz w:val="32"/>
          <w:szCs w:val="32"/>
        </w:rPr>
        <w:t>9</w:t>
      </w:r>
      <w:r>
        <w:rPr>
          <w:rFonts w:eastAsia="仿宋_GB2312"/>
          <w:color w:val="000000"/>
          <w:sz w:val="32"/>
          <w:szCs w:val="32"/>
        </w:rPr>
        <w:t>.</w:t>
      </w:r>
      <w:r>
        <w:rPr>
          <w:rFonts w:hint="eastAsia" w:eastAsia="仿宋_GB2312"/>
          <w:color w:val="000000"/>
          <w:sz w:val="32"/>
          <w:szCs w:val="32"/>
        </w:rPr>
        <w:t>社会保障和就业支出（类）行政事业单位养老支出（款）事业单位离退休（项）：指事业单位开支的离退休经费。</w:t>
      </w:r>
    </w:p>
    <w:p>
      <w:pPr>
        <w:ind w:firstLine="640" w:firstLineChars="200"/>
        <w:rPr>
          <w:rFonts w:hint="eastAsia" w:eastAsia="仿宋_GB2312"/>
          <w:color w:val="000000"/>
          <w:sz w:val="32"/>
          <w:szCs w:val="32"/>
        </w:rPr>
      </w:pPr>
      <w:r>
        <w:rPr>
          <w:rFonts w:hint="eastAsia" w:eastAsia="仿宋_GB2312"/>
          <w:color w:val="000000"/>
          <w:sz w:val="32"/>
          <w:szCs w:val="32"/>
          <w:lang w:val="en-US" w:eastAsia="zh-CN"/>
        </w:rPr>
        <w:t>10.</w:t>
      </w:r>
      <w:r>
        <w:rPr>
          <w:rFonts w:hint="eastAsia" w:eastAsia="仿宋_GB2312"/>
          <w:color w:val="000000"/>
          <w:sz w:val="32"/>
          <w:szCs w:val="32"/>
        </w:rPr>
        <w:t>社会保障和就业支出（类）行政事业单位养老支出（款）</w:t>
      </w:r>
      <w:r>
        <w:rPr>
          <w:rFonts w:hint="eastAsia" w:eastAsia="仿宋_GB2312"/>
          <w:color w:val="000000"/>
          <w:sz w:val="32"/>
          <w:szCs w:val="32"/>
          <w:lang w:val="en-US" w:eastAsia="zh-CN"/>
        </w:rPr>
        <w:t>机关</w:t>
      </w:r>
      <w:r>
        <w:rPr>
          <w:rFonts w:hint="eastAsia" w:eastAsia="仿宋_GB2312"/>
          <w:color w:val="000000"/>
          <w:sz w:val="32"/>
          <w:szCs w:val="32"/>
        </w:rPr>
        <w:t>事业单位</w:t>
      </w:r>
      <w:r>
        <w:rPr>
          <w:rFonts w:hint="eastAsia" w:eastAsia="仿宋_GB2312"/>
          <w:color w:val="000000"/>
          <w:sz w:val="32"/>
          <w:szCs w:val="32"/>
          <w:lang w:val="en-US" w:eastAsia="zh-CN"/>
        </w:rPr>
        <w:t>基本养老保险缴费支出</w:t>
      </w:r>
      <w:r>
        <w:rPr>
          <w:rFonts w:hint="eastAsia" w:eastAsia="仿宋_GB2312"/>
          <w:color w:val="000000"/>
          <w:sz w:val="32"/>
          <w:szCs w:val="32"/>
        </w:rPr>
        <w:t>（项）：指</w:t>
      </w:r>
      <w:r>
        <w:rPr>
          <w:rFonts w:hint="eastAsia" w:eastAsia="仿宋_GB2312"/>
          <w:color w:val="000000"/>
          <w:sz w:val="32"/>
          <w:szCs w:val="32"/>
          <w:lang w:val="en-US" w:eastAsia="zh-CN"/>
        </w:rPr>
        <w:t>机关事业单位实施养老保险制度由单位缴纳的基本养老保险费支出</w:t>
      </w:r>
      <w:r>
        <w:rPr>
          <w:rFonts w:hint="eastAsia" w:eastAsia="仿宋_GB2312"/>
          <w:color w:val="000000"/>
          <w:sz w:val="32"/>
          <w:szCs w:val="32"/>
        </w:rPr>
        <w:t>。</w:t>
      </w:r>
    </w:p>
    <w:p>
      <w:pPr>
        <w:ind w:firstLine="640" w:firstLineChars="200"/>
        <w:rPr>
          <w:rFonts w:eastAsia="仿宋_GB2312"/>
          <w:color w:val="000000"/>
          <w:sz w:val="32"/>
          <w:szCs w:val="32"/>
        </w:rPr>
      </w:pPr>
      <w:r>
        <w:rPr>
          <w:rFonts w:hint="eastAsia" w:eastAsia="仿宋_GB2312"/>
          <w:color w:val="000000"/>
          <w:sz w:val="32"/>
          <w:szCs w:val="32"/>
        </w:rPr>
        <w:t>1</w:t>
      </w:r>
      <w:r>
        <w:rPr>
          <w:rFonts w:hint="eastAsia" w:eastAsia="仿宋_GB2312"/>
          <w:color w:val="000000"/>
          <w:sz w:val="32"/>
          <w:szCs w:val="32"/>
          <w:lang w:val="en-US" w:eastAsia="zh-CN"/>
        </w:rPr>
        <w:t>1</w:t>
      </w:r>
      <w:r>
        <w:rPr>
          <w:rFonts w:eastAsia="仿宋_GB2312"/>
          <w:color w:val="000000"/>
          <w:sz w:val="32"/>
          <w:szCs w:val="32"/>
        </w:rPr>
        <w:t>.</w:t>
      </w:r>
      <w:r>
        <w:rPr>
          <w:rFonts w:hint="eastAsia" w:eastAsia="仿宋_GB2312"/>
          <w:color w:val="000000"/>
          <w:sz w:val="32"/>
          <w:szCs w:val="32"/>
        </w:rPr>
        <w:t>社会保障和就业支出（类）社会福利（款）儿童福利（项）：指对儿童提供福利服务方面的支出。</w:t>
      </w:r>
    </w:p>
    <w:p>
      <w:pPr>
        <w:ind w:firstLine="640" w:firstLineChars="200"/>
        <w:rPr>
          <w:rFonts w:eastAsia="仿宋_GB2312"/>
          <w:color w:val="000000"/>
          <w:sz w:val="32"/>
          <w:szCs w:val="32"/>
        </w:rPr>
      </w:pPr>
      <w:r>
        <w:rPr>
          <w:rFonts w:hint="eastAsia" w:eastAsia="仿宋_GB2312"/>
          <w:color w:val="000000"/>
          <w:sz w:val="32"/>
          <w:szCs w:val="32"/>
        </w:rPr>
        <w:t>1</w:t>
      </w:r>
      <w:r>
        <w:rPr>
          <w:rFonts w:hint="eastAsia" w:eastAsia="仿宋_GB2312"/>
          <w:color w:val="000000"/>
          <w:sz w:val="32"/>
          <w:szCs w:val="32"/>
          <w:lang w:val="en-US" w:eastAsia="zh-CN"/>
        </w:rPr>
        <w:t>2</w:t>
      </w:r>
      <w:r>
        <w:rPr>
          <w:rFonts w:eastAsia="仿宋_GB2312"/>
          <w:color w:val="000000"/>
          <w:sz w:val="32"/>
          <w:szCs w:val="32"/>
        </w:rPr>
        <w:t>.</w:t>
      </w:r>
      <w:r>
        <w:rPr>
          <w:rFonts w:hint="eastAsia" w:eastAsia="仿宋_GB2312"/>
          <w:color w:val="000000"/>
          <w:sz w:val="32"/>
          <w:szCs w:val="32"/>
        </w:rPr>
        <w:t>城乡社区支出（类）国有土地使用权出让收入安排的支出（款）土地开发支出（项）：指地方政府用于前期土地开发性支出以及与前期土地开发相关的费用等支出。</w:t>
      </w:r>
    </w:p>
    <w:p>
      <w:pPr>
        <w:ind w:firstLine="640" w:firstLineChars="200"/>
        <w:rPr>
          <w:rFonts w:eastAsia="仿宋_GB2312"/>
          <w:color w:val="000000"/>
          <w:sz w:val="32"/>
          <w:szCs w:val="32"/>
        </w:rPr>
      </w:pPr>
      <w:r>
        <w:rPr>
          <w:rFonts w:hint="eastAsia" w:eastAsia="仿宋_GB2312"/>
          <w:color w:val="000000"/>
          <w:sz w:val="32"/>
          <w:szCs w:val="32"/>
        </w:rPr>
        <w:t>1</w:t>
      </w:r>
      <w:r>
        <w:rPr>
          <w:rFonts w:hint="eastAsia" w:eastAsia="仿宋_GB2312"/>
          <w:color w:val="000000"/>
          <w:sz w:val="32"/>
          <w:szCs w:val="32"/>
          <w:lang w:val="en-US" w:eastAsia="zh-CN"/>
        </w:rPr>
        <w:t>3</w:t>
      </w:r>
      <w:r>
        <w:rPr>
          <w:rFonts w:eastAsia="仿宋_GB2312"/>
          <w:color w:val="000000"/>
          <w:sz w:val="32"/>
          <w:szCs w:val="32"/>
        </w:rPr>
        <w:t>.</w:t>
      </w:r>
      <w:r>
        <w:rPr>
          <w:rFonts w:hint="eastAsia" w:eastAsia="仿宋_GB2312"/>
          <w:color w:val="000000"/>
          <w:sz w:val="32"/>
          <w:szCs w:val="32"/>
        </w:rPr>
        <w:t>交通运输支出（类）公路水路运输（款）行政运行（项）：指交通运输方面的行政单位（包括实行公务员法管理的事业单位）的基本支出。</w:t>
      </w:r>
    </w:p>
    <w:p>
      <w:pPr>
        <w:ind w:firstLine="640" w:firstLineChars="200"/>
        <w:rPr>
          <w:rFonts w:eastAsia="仿宋_GB2312"/>
          <w:color w:val="000000"/>
          <w:sz w:val="32"/>
          <w:szCs w:val="32"/>
        </w:rPr>
      </w:pPr>
      <w:r>
        <w:rPr>
          <w:rFonts w:hint="eastAsia" w:eastAsia="仿宋_GB2312"/>
          <w:color w:val="000000"/>
          <w:sz w:val="32"/>
          <w:szCs w:val="32"/>
        </w:rPr>
        <w:t>1</w:t>
      </w:r>
      <w:r>
        <w:rPr>
          <w:rFonts w:hint="eastAsia" w:eastAsia="仿宋_GB2312"/>
          <w:color w:val="000000"/>
          <w:sz w:val="32"/>
          <w:szCs w:val="32"/>
          <w:lang w:val="en-US" w:eastAsia="zh-CN"/>
        </w:rPr>
        <w:t>4</w:t>
      </w:r>
      <w:r>
        <w:rPr>
          <w:rFonts w:eastAsia="仿宋_GB2312"/>
          <w:color w:val="000000"/>
          <w:sz w:val="32"/>
          <w:szCs w:val="32"/>
        </w:rPr>
        <w:t>.</w:t>
      </w:r>
      <w:r>
        <w:rPr>
          <w:rFonts w:hint="eastAsia" w:eastAsia="仿宋_GB2312"/>
          <w:color w:val="000000"/>
          <w:sz w:val="32"/>
          <w:szCs w:val="32"/>
        </w:rPr>
        <w:t>交通运输支出（类）公路水路运输（款）一般行政管理事务（项）：指交通运输方面的行政单位（包括实行公务员法管理的事业单位）未单独设置项级科目的其他项目支出。</w:t>
      </w:r>
    </w:p>
    <w:p>
      <w:pPr>
        <w:ind w:firstLine="640" w:firstLineChars="200"/>
        <w:rPr>
          <w:rFonts w:eastAsia="仿宋_GB2312"/>
          <w:color w:val="000000"/>
          <w:sz w:val="32"/>
          <w:szCs w:val="32"/>
        </w:rPr>
      </w:pPr>
      <w:r>
        <w:rPr>
          <w:rFonts w:hint="eastAsia" w:eastAsia="仿宋_GB2312"/>
          <w:color w:val="000000"/>
          <w:sz w:val="32"/>
          <w:szCs w:val="32"/>
        </w:rPr>
        <w:t>1</w:t>
      </w:r>
      <w:r>
        <w:rPr>
          <w:rFonts w:hint="eastAsia" w:eastAsia="仿宋_GB2312"/>
          <w:color w:val="000000"/>
          <w:sz w:val="32"/>
          <w:szCs w:val="32"/>
          <w:lang w:val="en-US" w:eastAsia="zh-CN"/>
        </w:rPr>
        <w:t>5</w:t>
      </w:r>
      <w:r>
        <w:rPr>
          <w:rFonts w:hint="eastAsia" w:eastAsia="仿宋_GB2312"/>
          <w:color w:val="000000"/>
          <w:sz w:val="32"/>
          <w:szCs w:val="32"/>
        </w:rPr>
        <w:t>交通运输支出（类）公路水路运输（款）公路建设（项）：指新建公路支出，公路改建支出，特大型桥梁建设支出，公路客货运站（场）建设支出。</w:t>
      </w:r>
    </w:p>
    <w:p>
      <w:pPr>
        <w:ind w:firstLine="640" w:firstLineChars="200"/>
        <w:rPr>
          <w:rFonts w:eastAsia="仿宋_GB2312"/>
          <w:color w:val="000000"/>
          <w:sz w:val="32"/>
          <w:szCs w:val="32"/>
        </w:rPr>
      </w:pPr>
      <w:r>
        <w:rPr>
          <w:rFonts w:hint="eastAsia" w:eastAsia="仿宋_GB2312"/>
          <w:color w:val="000000"/>
          <w:sz w:val="32"/>
          <w:szCs w:val="32"/>
        </w:rPr>
        <w:t>1</w:t>
      </w:r>
      <w:r>
        <w:rPr>
          <w:rFonts w:hint="eastAsia" w:eastAsia="仿宋_GB2312"/>
          <w:color w:val="000000"/>
          <w:sz w:val="32"/>
          <w:szCs w:val="32"/>
          <w:lang w:val="en-US" w:eastAsia="zh-CN"/>
        </w:rPr>
        <w:t>6</w:t>
      </w:r>
      <w:r>
        <w:rPr>
          <w:rFonts w:hint="eastAsia" w:eastAsia="仿宋_GB2312"/>
          <w:color w:val="000000"/>
          <w:sz w:val="32"/>
          <w:szCs w:val="32"/>
        </w:rPr>
        <w:t>.交通运输支出（类）公路水路运输（款）公路养护（项）：指公路养护支出。</w:t>
      </w:r>
    </w:p>
    <w:p>
      <w:pPr>
        <w:ind w:firstLine="640" w:firstLineChars="200"/>
        <w:rPr>
          <w:rFonts w:eastAsia="仿宋_GB2312"/>
          <w:color w:val="000000"/>
          <w:sz w:val="32"/>
          <w:szCs w:val="32"/>
        </w:rPr>
      </w:pPr>
      <w:r>
        <w:rPr>
          <w:rFonts w:hint="eastAsia" w:eastAsia="仿宋_GB2312"/>
          <w:color w:val="000000"/>
          <w:sz w:val="32"/>
          <w:szCs w:val="32"/>
        </w:rPr>
        <w:t>1</w:t>
      </w:r>
      <w:r>
        <w:rPr>
          <w:rFonts w:hint="eastAsia" w:eastAsia="仿宋_GB2312"/>
          <w:color w:val="000000"/>
          <w:sz w:val="32"/>
          <w:szCs w:val="32"/>
          <w:lang w:val="en-US" w:eastAsia="zh-CN"/>
        </w:rPr>
        <w:t>7</w:t>
      </w:r>
      <w:r>
        <w:rPr>
          <w:rFonts w:hint="eastAsia" w:eastAsia="仿宋_GB2312"/>
          <w:color w:val="000000"/>
          <w:sz w:val="32"/>
          <w:szCs w:val="32"/>
        </w:rPr>
        <w:t>.交通运输支出（类）公路水路运输（款）公路和运输安全（项）：指公路和运输安全支出。</w:t>
      </w:r>
    </w:p>
    <w:p>
      <w:pPr>
        <w:ind w:firstLine="640" w:firstLineChars="200"/>
        <w:rPr>
          <w:rFonts w:eastAsia="仿宋_GB2312"/>
          <w:color w:val="000000"/>
          <w:sz w:val="32"/>
          <w:szCs w:val="32"/>
        </w:rPr>
      </w:pPr>
      <w:r>
        <w:rPr>
          <w:rFonts w:hint="eastAsia" w:eastAsia="仿宋_GB2312"/>
          <w:color w:val="000000"/>
          <w:sz w:val="32"/>
          <w:szCs w:val="32"/>
          <w:lang w:val="en-US" w:eastAsia="zh-CN"/>
        </w:rPr>
        <w:t>18</w:t>
      </w:r>
      <w:r>
        <w:rPr>
          <w:rFonts w:hint="eastAsia" w:eastAsia="仿宋_GB2312"/>
          <w:color w:val="000000"/>
          <w:sz w:val="32"/>
          <w:szCs w:val="32"/>
        </w:rPr>
        <w:t>.交通运输支出（类）公路水路运输（款）其他公路水路运输支出（项）：指其他用于公路水路运输方面的支出。</w:t>
      </w:r>
    </w:p>
    <w:p>
      <w:pPr>
        <w:ind w:firstLine="640" w:firstLineChars="200"/>
        <w:rPr>
          <w:rFonts w:eastAsia="仿宋_GB2312"/>
          <w:color w:val="000000"/>
          <w:sz w:val="32"/>
          <w:szCs w:val="32"/>
        </w:rPr>
      </w:pPr>
      <w:r>
        <w:rPr>
          <w:rFonts w:hint="eastAsia" w:eastAsia="仿宋_GB2312"/>
          <w:color w:val="000000"/>
          <w:sz w:val="32"/>
          <w:szCs w:val="32"/>
          <w:lang w:val="en-US" w:eastAsia="zh-CN"/>
        </w:rPr>
        <w:t>19</w:t>
      </w:r>
      <w:r>
        <w:rPr>
          <w:rFonts w:hint="eastAsia" w:eastAsia="仿宋_GB2312"/>
          <w:color w:val="000000"/>
          <w:sz w:val="32"/>
          <w:szCs w:val="32"/>
        </w:rPr>
        <w:t>.交通运输支出（类）</w:t>
      </w:r>
      <w:r>
        <w:rPr>
          <w:rFonts w:hint="eastAsia" w:eastAsia="仿宋_GB2312"/>
          <w:color w:val="000000"/>
          <w:sz w:val="32"/>
          <w:szCs w:val="32"/>
          <w:lang w:val="en-US" w:eastAsia="zh-CN"/>
        </w:rPr>
        <w:t>车辆购置税支出</w:t>
      </w:r>
      <w:r>
        <w:rPr>
          <w:rFonts w:hint="eastAsia" w:eastAsia="仿宋_GB2312"/>
          <w:color w:val="000000"/>
          <w:sz w:val="32"/>
          <w:szCs w:val="32"/>
        </w:rPr>
        <w:t>（款）</w:t>
      </w:r>
      <w:r>
        <w:rPr>
          <w:rFonts w:hint="eastAsia" w:eastAsia="仿宋_GB2312"/>
          <w:color w:val="000000"/>
          <w:sz w:val="32"/>
          <w:szCs w:val="32"/>
          <w:lang w:val="en-US" w:eastAsia="zh-CN"/>
        </w:rPr>
        <w:t>车辆购置税用于公路等基础设施建设支出</w:t>
      </w:r>
      <w:r>
        <w:rPr>
          <w:rFonts w:hint="eastAsia" w:eastAsia="仿宋_GB2312"/>
          <w:color w:val="000000"/>
          <w:sz w:val="32"/>
          <w:szCs w:val="32"/>
        </w:rPr>
        <w:t>（项）：指</w:t>
      </w:r>
      <w:r>
        <w:rPr>
          <w:rFonts w:hint="eastAsia" w:eastAsia="仿宋_GB2312"/>
          <w:color w:val="000000"/>
          <w:sz w:val="32"/>
          <w:szCs w:val="32"/>
          <w:lang w:val="en-US" w:eastAsia="zh-CN"/>
        </w:rPr>
        <w:t>车辆购置税收入安排用于公路等基础设施建设的支出</w:t>
      </w:r>
      <w:r>
        <w:rPr>
          <w:rFonts w:hint="eastAsia" w:eastAsia="仿宋_GB2312"/>
          <w:color w:val="000000"/>
          <w:sz w:val="32"/>
          <w:szCs w:val="32"/>
        </w:rPr>
        <w:t>。</w:t>
      </w:r>
    </w:p>
    <w:p>
      <w:pPr>
        <w:ind w:firstLine="640" w:firstLineChars="200"/>
        <w:rPr>
          <w:rFonts w:eastAsia="仿宋_GB2312"/>
          <w:color w:val="000000"/>
          <w:sz w:val="32"/>
          <w:szCs w:val="32"/>
        </w:rPr>
      </w:pPr>
      <w:r>
        <w:rPr>
          <w:rFonts w:hint="eastAsia" w:eastAsia="仿宋_GB2312"/>
          <w:color w:val="000000"/>
          <w:sz w:val="32"/>
          <w:szCs w:val="32"/>
          <w:lang w:val="en-US" w:eastAsia="zh-CN"/>
        </w:rPr>
        <w:t>20</w:t>
      </w:r>
      <w:r>
        <w:rPr>
          <w:rFonts w:hint="eastAsia" w:eastAsia="仿宋_GB2312"/>
          <w:color w:val="000000"/>
          <w:sz w:val="32"/>
          <w:szCs w:val="32"/>
        </w:rPr>
        <w:t>.住房保障支出（类）住房改革支出（款）住房公积金（项）：指行政事业单位按人力资源和社会保障部、财政部规定的基本工资和津贴补贴以及规定比例为职工缴纳的住房公积金。</w:t>
      </w:r>
    </w:p>
    <w:p>
      <w:pPr>
        <w:ind w:firstLine="640" w:firstLineChars="200"/>
        <w:rPr>
          <w:rFonts w:eastAsia="仿宋_GB2312"/>
          <w:color w:val="000000"/>
          <w:sz w:val="32"/>
          <w:szCs w:val="32"/>
        </w:rPr>
      </w:pPr>
      <w:r>
        <w:rPr>
          <w:rFonts w:hint="eastAsia" w:eastAsia="仿宋_GB2312"/>
          <w:color w:val="000000"/>
          <w:sz w:val="32"/>
          <w:szCs w:val="32"/>
          <w:lang w:val="en-US" w:eastAsia="zh-CN"/>
        </w:rPr>
        <w:t>21</w:t>
      </w:r>
      <w:r>
        <w:rPr>
          <w:rFonts w:hint="eastAsia" w:eastAsia="仿宋_GB2312"/>
          <w:color w:val="000000"/>
          <w:sz w:val="32"/>
          <w:szCs w:val="32"/>
        </w:rPr>
        <w:t>.其他支出（类）其他支出（款）其他支出（项）：指其他不能划分到具体功能科目中的支出项目。</w:t>
      </w:r>
    </w:p>
    <w:p>
      <w:pPr>
        <w:ind w:firstLine="640" w:firstLineChars="200"/>
        <w:rPr>
          <w:rFonts w:eastAsia="仿宋_GB2312"/>
          <w:color w:val="000000"/>
          <w:sz w:val="32"/>
          <w:szCs w:val="32"/>
        </w:rPr>
      </w:pPr>
      <w:r>
        <w:rPr>
          <w:rFonts w:hint="eastAsia" w:eastAsia="仿宋_GB2312"/>
          <w:color w:val="000000"/>
          <w:sz w:val="32"/>
          <w:szCs w:val="32"/>
          <w:lang w:val="en-US" w:eastAsia="zh-CN"/>
        </w:rPr>
        <w:t>22</w:t>
      </w:r>
      <w:r>
        <w:rPr>
          <w:rFonts w:eastAsia="仿宋_GB2312"/>
          <w:color w:val="000000"/>
          <w:sz w:val="32"/>
          <w:szCs w:val="32"/>
        </w:rPr>
        <w:t>.</w:t>
      </w:r>
      <w:r>
        <w:rPr>
          <w:rFonts w:hint="eastAsia" w:eastAsia="仿宋_GB2312"/>
          <w:color w:val="000000"/>
          <w:sz w:val="32"/>
          <w:szCs w:val="32"/>
        </w:rPr>
        <w:t>基本支出：指为保障机构正常运转、完成日常工作任务而发生的人员支出和公用支出。</w:t>
      </w:r>
    </w:p>
    <w:p>
      <w:pPr>
        <w:ind w:firstLine="640" w:firstLineChars="200"/>
        <w:rPr>
          <w:rFonts w:eastAsia="仿宋_GB2312"/>
          <w:color w:val="000000"/>
          <w:sz w:val="32"/>
          <w:szCs w:val="32"/>
        </w:rPr>
      </w:pPr>
      <w:r>
        <w:rPr>
          <w:rFonts w:hint="eastAsia" w:eastAsia="仿宋_GB2312"/>
          <w:color w:val="000000"/>
          <w:sz w:val="32"/>
          <w:szCs w:val="32"/>
          <w:lang w:val="en-US" w:eastAsia="zh-CN"/>
        </w:rPr>
        <w:t>23</w:t>
      </w:r>
      <w:r>
        <w:rPr>
          <w:rFonts w:eastAsia="仿宋_GB2312"/>
          <w:color w:val="000000"/>
          <w:sz w:val="32"/>
          <w:szCs w:val="32"/>
        </w:rPr>
        <w:t>.</w:t>
      </w:r>
      <w:r>
        <w:rPr>
          <w:rFonts w:hint="eastAsia" w:eastAsia="仿宋_GB2312"/>
          <w:color w:val="000000"/>
          <w:sz w:val="32"/>
          <w:szCs w:val="32"/>
        </w:rPr>
        <w:t>项目支出：指在基本支出之外为完成特定行政任务和事业发展目标所发生的支出。</w:t>
      </w:r>
    </w:p>
    <w:p>
      <w:pPr>
        <w:pStyle w:val="21"/>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24</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1"/>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25</w:t>
      </w:r>
      <w:r>
        <w:rPr>
          <w:rFonts w:hint="eastAsia" w:ascii="Times New Roman" w:hAnsi="Times New Roman" w:eastAsia="仿宋_GB2312" w:cs="Times New Roman"/>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1"/>
        <w:spacing w:line="560" w:lineRule="exact"/>
        <w:ind w:firstLine="640" w:firstLineChars="200"/>
        <w:rPr>
          <w:rFonts w:ascii="Times New Roman" w:hAnsi="Times New Roman" w:eastAsia="仿宋_GB2312" w:cs="Times New Roman"/>
          <w:sz w:val="32"/>
          <w:szCs w:val="32"/>
        </w:rPr>
      </w:pPr>
    </w:p>
    <w:p>
      <w:pPr>
        <w:pStyle w:val="21"/>
        <w:spacing w:line="560" w:lineRule="exact"/>
        <w:ind w:firstLine="640" w:firstLineChars="200"/>
        <w:rPr>
          <w:rFonts w:ascii="Times New Roman" w:hAnsi="Times New Roman" w:eastAsia="仿宋_GB2312" w:cs="Times New Roman"/>
          <w:sz w:val="32"/>
          <w:szCs w:val="32"/>
        </w:rPr>
      </w:pPr>
    </w:p>
    <w:p>
      <w:pPr>
        <w:pStyle w:val="21"/>
        <w:spacing w:line="560" w:lineRule="exact"/>
        <w:ind w:firstLine="640" w:firstLineChars="200"/>
        <w:rPr>
          <w:rFonts w:ascii="Times New Roman" w:hAnsi="Times New Roman" w:eastAsia="仿宋_GB2312" w:cs="Times New Roman"/>
          <w:sz w:val="32"/>
          <w:szCs w:val="32"/>
        </w:rPr>
      </w:pPr>
    </w:p>
    <w:p>
      <w:pPr>
        <w:pStyle w:val="21"/>
        <w:spacing w:line="560" w:lineRule="exact"/>
        <w:ind w:firstLine="640" w:firstLineChars="200"/>
        <w:rPr>
          <w:rFonts w:ascii="Times New Roman" w:hAnsi="Times New Roman" w:eastAsia="仿宋_GB2312" w:cs="Times New Roman"/>
          <w:sz w:val="32"/>
          <w:szCs w:val="32"/>
        </w:rPr>
      </w:pPr>
    </w:p>
    <w:p>
      <w:pPr>
        <w:pStyle w:val="21"/>
        <w:spacing w:line="560" w:lineRule="exact"/>
        <w:ind w:firstLine="640" w:firstLineChars="200"/>
        <w:rPr>
          <w:rFonts w:ascii="Times New Roman" w:hAnsi="Times New Roman" w:eastAsia="仿宋_GB2312" w:cs="Times New Roman"/>
          <w:sz w:val="32"/>
          <w:szCs w:val="32"/>
        </w:rPr>
      </w:pPr>
    </w:p>
    <w:p>
      <w:pPr>
        <w:jc w:val="both"/>
        <w:outlineLvl w:val="0"/>
        <w:rPr>
          <w:rFonts w:hint="eastAsia" w:ascii="黑体" w:hAnsi="黑体" w:eastAsia="黑体"/>
          <w:color w:val="000000"/>
          <w:sz w:val="44"/>
          <w:szCs w:val="44"/>
        </w:rPr>
      </w:pPr>
      <w:bookmarkStart w:id="47" w:name="_Toc15396614"/>
      <w:bookmarkStart w:id="48" w:name="_Toc82525381"/>
      <w:bookmarkStart w:id="78" w:name="_GoBack"/>
      <w:bookmarkEnd w:id="78"/>
    </w:p>
    <w:p>
      <w:pPr>
        <w:jc w:val="center"/>
        <w:outlineLvl w:val="0"/>
        <w:rPr>
          <w:rStyle w:val="16"/>
          <w:rFonts w:ascii="黑体" w:hAnsi="黑体" w:eastAsia="黑体"/>
          <w:b w:val="0"/>
        </w:rPr>
      </w:pPr>
      <w:r>
        <w:rPr>
          <w:rFonts w:hint="eastAsia" w:ascii="黑体" w:hAnsi="黑体" w:eastAsia="黑体"/>
          <w:color w:val="000000"/>
          <w:sz w:val="44"/>
          <w:szCs w:val="44"/>
        </w:rPr>
        <w:t>第</w:t>
      </w:r>
      <w:r>
        <w:rPr>
          <w:rStyle w:val="16"/>
          <w:rFonts w:hint="eastAsia" w:ascii="黑体" w:hAnsi="黑体" w:eastAsia="黑体"/>
          <w:b w:val="0"/>
        </w:rPr>
        <w:t>四部分</w:t>
      </w:r>
      <w:r>
        <w:rPr>
          <w:rStyle w:val="16"/>
          <w:rFonts w:ascii="黑体" w:hAnsi="黑体" w:eastAsia="黑体"/>
          <w:b w:val="0"/>
        </w:rPr>
        <w:t xml:space="preserve"> </w:t>
      </w:r>
      <w:r>
        <w:rPr>
          <w:rStyle w:val="16"/>
          <w:rFonts w:hint="eastAsia" w:ascii="黑体" w:hAnsi="黑体" w:eastAsia="黑体"/>
          <w:b w:val="0"/>
        </w:rPr>
        <w:t>附件</w:t>
      </w:r>
      <w:bookmarkEnd w:id="47"/>
      <w:bookmarkEnd w:id="48"/>
    </w:p>
    <w:p>
      <w:pPr>
        <w:jc w:val="left"/>
        <w:outlineLvl w:val="0"/>
        <w:rPr>
          <w:rFonts w:ascii="方正小标宋简体" w:hAnsi="宋体" w:eastAsia="方正小标宋简体"/>
          <w:color w:val="000000"/>
          <w:kern w:val="0"/>
          <w:sz w:val="40"/>
          <w:szCs w:val="44"/>
        </w:rPr>
      </w:pPr>
      <w:bookmarkStart w:id="49" w:name="_Toc82525382"/>
      <w:r>
        <w:rPr>
          <w:rFonts w:hint="eastAsia" w:ascii="黑体" w:hAnsi="黑体" w:eastAsia="黑体" w:cs="黑体"/>
          <w:sz w:val="32"/>
          <w:szCs w:val="32"/>
        </w:rPr>
        <w:t>附件</w:t>
      </w:r>
      <w:r>
        <w:rPr>
          <w:rFonts w:ascii="黑体" w:hAnsi="黑体" w:eastAsia="黑体" w:cs="黑体"/>
          <w:sz w:val="32"/>
          <w:szCs w:val="32"/>
        </w:rPr>
        <w:t>1</w:t>
      </w:r>
      <w:bookmarkEnd w:id="49"/>
      <w:r>
        <w:rPr>
          <w:rFonts w:hint="eastAsia" w:ascii="方正小标宋简体" w:hAnsi="宋体" w:eastAsia="方正小标宋简体"/>
          <w:color w:val="000000"/>
          <w:kern w:val="0"/>
          <w:sz w:val="40"/>
          <w:szCs w:val="44"/>
        </w:rPr>
        <w:t xml:space="preserve"> </w:t>
      </w:r>
    </w:p>
    <w:p>
      <w:pPr>
        <w:jc w:val="center"/>
        <w:rPr>
          <w:rFonts w:hint="eastAsia" w:ascii="方正小标宋简体" w:hAnsi="宋体" w:eastAsia="方正小标宋简体"/>
          <w:color w:val="000000"/>
          <w:kern w:val="0"/>
          <w:sz w:val="44"/>
          <w:szCs w:val="44"/>
        </w:rPr>
      </w:pPr>
    </w:p>
    <w:p>
      <w:pPr>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攀枝花交通</w:t>
      </w:r>
      <w:r>
        <w:rPr>
          <w:rFonts w:hint="eastAsia" w:ascii="方正小标宋简体" w:hAnsi="宋体" w:eastAsia="方正小标宋简体"/>
          <w:color w:val="000000"/>
          <w:kern w:val="0"/>
          <w:sz w:val="44"/>
          <w:szCs w:val="44"/>
          <w:lang w:val="zh-CN"/>
        </w:rPr>
        <w:t>部门</w:t>
      </w: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年部门</w:t>
      </w:r>
      <w:r>
        <w:rPr>
          <w:rFonts w:hint="eastAsia" w:ascii="方正小标宋简体" w:hAnsi="宋体" w:eastAsia="方正小标宋简体"/>
          <w:color w:val="000000"/>
          <w:kern w:val="0"/>
          <w:sz w:val="44"/>
          <w:szCs w:val="44"/>
          <w:lang w:val="zh-CN"/>
        </w:rPr>
        <w:t>整体支出</w:t>
      </w:r>
    </w:p>
    <w:p>
      <w:pPr>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rPr>
        <w:t>绩效评价报告</w:t>
      </w:r>
    </w:p>
    <w:p>
      <w:pPr>
        <w:spacing w:line="572" w:lineRule="exact"/>
        <w:ind w:firstLine="640" w:firstLineChars="200"/>
        <w:jc w:val="left"/>
        <w:rPr>
          <w:rFonts w:eastAsia="黑体"/>
          <w:kern w:val="0"/>
          <w:sz w:val="32"/>
          <w:szCs w:val="32"/>
        </w:rPr>
      </w:pPr>
      <w:r>
        <w:rPr>
          <w:rFonts w:eastAsia="黑体"/>
          <w:kern w:val="0"/>
          <w:sz w:val="32"/>
          <w:szCs w:val="32"/>
        </w:rPr>
        <w:t>一、部门概况</w:t>
      </w:r>
    </w:p>
    <w:p>
      <w:pPr>
        <w:spacing w:line="572" w:lineRule="exact"/>
        <w:ind w:firstLine="640" w:firstLineChars="200"/>
        <w:jc w:val="left"/>
        <w:rPr>
          <w:rFonts w:ascii="楷体_GB2312" w:eastAsia="楷体_GB2312"/>
          <w:bCs/>
          <w:kern w:val="0"/>
          <w:sz w:val="32"/>
          <w:szCs w:val="32"/>
        </w:rPr>
      </w:pPr>
      <w:r>
        <w:rPr>
          <w:rFonts w:hint="eastAsia" w:ascii="楷体_GB2312" w:eastAsia="楷体_GB2312"/>
          <w:bCs/>
          <w:kern w:val="0"/>
          <w:sz w:val="32"/>
          <w:szCs w:val="32"/>
        </w:rPr>
        <w:t>（一）基本职能。</w:t>
      </w:r>
    </w:p>
    <w:p>
      <w:pPr>
        <w:spacing w:line="572" w:lineRule="exact"/>
        <w:ind w:firstLine="640" w:firstLineChars="200"/>
        <w:jc w:val="left"/>
        <w:rPr>
          <w:rFonts w:eastAsia="仿宋_GB2312"/>
          <w:kern w:val="0"/>
          <w:sz w:val="32"/>
          <w:szCs w:val="32"/>
        </w:rPr>
      </w:pPr>
      <w:r>
        <w:rPr>
          <w:rFonts w:eastAsia="仿宋_GB2312"/>
          <w:kern w:val="0"/>
          <w:sz w:val="32"/>
          <w:szCs w:val="32"/>
        </w:rPr>
        <w:t>市交通运输局负责制订并实施全市公路、水路交通基础设施发展规划；负责指导全市公路管理和养护；负责全市交通建设市场和工程质量监管；负责全市公路、水路客货运输行业管理；负责全市水上交通安全监督和公路运输源头安全监管。2017年3月市政府常务会决定将保安营机场工作临时交由我局负责联系。</w:t>
      </w:r>
    </w:p>
    <w:p>
      <w:pPr>
        <w:spacing w:line="572" w:lineRule="exact"/>
        <w:ind w:firstLine="640" w:firstLineChars="200"/>
        <w:jc w:val="left"/>
        <w:rPr>
          <w:rFonts w:ascii="楷体_GB2312" w:eastAsia="楷体_GB2312"/>
          <w:bCs/>
          <w:kern w:val="0"/>
          <w:sz w:val="32"/>
          <w:szCs w:val="32"/>
        </w:rPr>
      </w:pPr>
      <w:r>
        <w:rPr>
          <w:rFonts w:ascii="楷体_GB2312" w:eastAsia="楷体_GB2312"/>
          <w:bCs/>
          <w:kern w:val="0"/>
          <w:sz w:val="32"/>
          <w:szCs w:val="32"/>
        </w:rPr>
        <w:t>（二）人员构成</w:t>
      </w:r>
      <w:r>
        <w:rPr>
          <w:rFonts w:hint="eastAsia" w:ascii="楷体_GB2312" w:eastAsia="楷体_GB2312"/>
          <w:bCs/>
          <w:kern w:val="0"/>
          <w:sz w:val="32"/>
          <w:szCs w:val="32"/>
        </w:rPr>
        <w:t>。</w:t>
      </w:r>
    </w:p>
    <w:p>
      <w:pPr>
        <w:spacing w:line="572" w:lineRule="exact"/>
        <w:ind w:firstLine="640" w:firstLineChars="200"/>
        <w:jc w:val="left"/>
        <w:rPr>
          <w:rFonts w:eastAsia="仿宋_GB2312"/>
          <w:kern w:val="0"/>
          <w:sz w:val="32"/>
          <w:szCs w:val="32"/>
        </w:rPr>
      </w:pPr>
      <w:r>
        <w:rPr>
          <w:rFonts w:eastAsia="仿宋_GB2312"/>
          <w:kern w:val="0"/>
          <w:sz w:val="32"/>
          <w:szCs w:val="32"/>
        </w:rPr>
        <w:t>2020年交通运输局核定人员编制数53名，其中：行政编制46名，机关后勤事业编制7名。2020年底实有人员50名，其中：公务员43名，工勤人员6名，编内聘用人员1名,离休人员2名。</w:t>
      </w:r>
    </w:p>
    <w:p>
      <w:pPr>
        <w:spacing w:line="572" w:lineRule="exact"/>
        <w:ind w:firstLine="640" w:firstLineChars="200"/>
        <w:jc w:val="left"/>
        <w:rPr>
          <w:rFonts w:ascii="楷体_GB2312" w:eastAsia="楷体_GB2312"/>
          <w:bCs/>
          <w:kern w:val="0"/>
          <w:sz w:val="32"/>
          <w:szCs w:val="32"/>
        </w:rPr>
      </w:pPr>
      <w:r>
        <w:rPr>
          <w:rFonts w:ascii="楷体_GB2312" w:eastAsia="楷体_GB2312"/>
          <w:bCs/>
          <w:kern w:val="0"/>
          <w:sz w:val="32"/>
          <w:szCs w:val="32"/>
        </w:rPr>
        <w:t>（三）固定资产情况</w:t>
      </w:r>
      <w:r>
        <w:rPr>
          <w:rFonts w:hint="eastAsia" w:ascii="楷体_GB2312" w:eastAsia="楷体_GB2312"/>
          <w:bCs/>
          <w:kern w:val="0"/>
          <w:sz w:val="32"/>
          <w:szCs w:val="32"/>
        </w:rPr>
        <w:t>。</w:t>
      </w:r>
    </w:p>
    <w:p>
      <w:pPr>
        <w:spacing w:line="572" w:lineRule="exact"/>
        <w:ind w:firstLine="640" w:firstLineChars="200"/>
        <w:jc w:val="left"/>
        <w:rPr>
          <w:rFonts w:eastAsia="仿宋_GB2312"/>
          <w:kern w:val="0"/>
          <w:sz w:val="32"/>
          <w:szCs w:val="32"/>
        </w:rPr>
      </w:pPr>
      <w:r>
        <w:rPr>
          <w:rFonts w:eastAsia="仿宋_GB2312"/>
          <w:kern w:val="0"/>
          <w:sz w:val="32"/>
          <w:szCs w:val="32"/>
        </w:rPr>
        <w:t>交通运输局机关2020年底固定资产账面价值为402.44万元，累计折旧285.79万元，固定资产净值116.65万元。无形资产原值16.7万元，累计折旧12.06万元，账面净值4.64万元。</w:t>
      </w:r>
    </w:p>
    <w:p>
      <w:pPr>
        <w:spacing w:line="572" w:lineRule="exact"/>
        <w:ind w:firstLine="640" w:firstLineChars="200"/>
        <w:jc w:val="left"/>
        <w:rPr>
          <w:rFonts w:eastAsia="黑体"/>
          <w:kern w:val="0"/>
          <w:sz w:val="32"/>
          <w:szCs w:val="32"/>
        </w:rPr>
      </w:pPr>
      <w:r>
        <w:rPr>
          <w:rFonts w:eastAsia="黑体"/>
          <w:kern w:val="0"/>
          <w:sz w:val="32"/>
          <w:szCs w:val="32"/>
        </w:rPr>
        <w:t>二、部门资金基本情况</w:t>
      </w:r>
    </w:p>
    <w:p>
      <w:pPr>
        <w:spacing w:line="572" w:lineRule="exact"/>
        <w:ind w:firstLine="640" w:firstLineChars="200"/>
        <w:jc w:val="left"/>
        <w:rPr>
          <w:rFonts w:ascii="楷体_GB2312" w:eastAsia="楷体_GB2312"/>
          <w:bCs/>
          <w:kern w:val="0"/>
          <w:sz w:val="32"/>
          <w:szCs w:val="32"/>
        </w:rPr>
      </w:pPr>
      <w:r>
        <w:rPr>
          <w:rFonts w:ascii="楷体_GB2312" w:eastAsia="楷体_GB2312"/>
          <w:bCs/>
          <w:kern w:val="0"/>
          <w:sz w:val="32"/>
          <w:szCs w:val="32"/>
        </w:rPr>
        <w:t>（一）年初部门预算安排及支出情况</w:t>
      </w:r>
      <w:r>
        <w:rPr>
          <w:rFonts w:hint="eastAsia" w:ascii="楷体_GB2312" w:eastAsia="楷体_GB2312"/>
          <w:bCs/>
          <w:kern w:val="0"/>
          <w:sz w:val="32"/>
          <w:szCs w:val="32"/>
        </w:rPr>
        <w:t>。</w:t>
      </w:r>
    </w:p>
    <w:p>
      <w:pPr>
        <w:spacing w:line="572" w:lineRule="exact"/>
        <w:ind w:firstLine="640" w:firstLineChars="200"/>
        <w:jc w:val="left"/>
        <w:rPr>
          <w:rFonts w:eastAsia="仿宋_GB2312"/>
          <w:kern w:val="0"/>
          <w:sz w:val="32"/>
          <w:szCs w:val="32"/>
        </w:rPr>
      </w:pPr>
      <w:r>
        <w:rPr>
          <w:rFonts w:eastAsia="仿宋_GB2312"/>
          <w:kern w:val="0"/>
          <w:sz w:val="32"/>
          <w:szCs w:val="32"/>
        </w:rPr>
        <w:t>1</w:t>
      </w:r>
      <w:r>
        <w:rPr>
          <w:rFonts w:hint="eastAsia" w:eastAsia="仿宋_GB2312"/>
          <w:kern w:val="0"/>
          <w:sz w:val="32"/>
          <w:szCs w:val="32"/>
        </w:rPr>
        <w:t xml:space="preserve">. </w:t>
      </w:r>
      <w:r>
        <w:rPr>
          <w:rFonts w:eastAsia="仿宋_GB2312"/>
          <w:kern w:val="0"/>
          <w:sz w:val="32"/>
          <w:szCs w:val="32"/>
        </w:rPr>
        <w:t>基本支出安排及使用情况</w:t>
      </w:r>
    </w:p>
    <w:p>
      <w:pPr>
        <w:spacing w:line="572" w:lineRule="exact"/>
        <w:ind w:firstLine="640" w:firstLineChars="200"/>
        <w:jc w:val="left"/>
        <w:rPr>
          <w:rFonts w:eastAsia="仿宋_GB2312"/>
          <w:kern w:val="0"/>
          <w:sz w:val="32"/>
          <w:szCs w:val="32"/>
        </w:rPr>
      </w:pPr>
      <w:r>
        <w:rPr>
          <w:rFonts w:eastAsia="仿宋_GB2312"/>
          <w:kern w:val="0"/>
          <w:sz w:val="32"/>
          <w:szCs w:val="32"/>
        </w:rPr>
        <w:t>交通局机关2019年年初基本支出安排1203.92万元，其中：工资福利支出902.64万元，日常公用支出174.23万元，对个人和家庭补助支出127.05万元。</w:t>
      </w:r>
    </w:p>
    <w:p>
      <w:pPr>
        <w:spacing w:line="572" w:lineRule="exact"/>
        <w:ind w:firstLine="640" w:firstLineChars="200"/>
        <w:jc w:val="left"/>
        <w:rPr>
          <w:rFonts w:eastAsia="仿宋_GB2312"/>
          <w:kern w:val="0"/>
          <w:sz w:val="32"/>
          <w:szCs w:val="32"/>
        </w:rPr>
      </w:pPr>
      <w:r>
        <w:rPr>
          <w:rFonts w:eastAsia="仿宋_GB2312"/>
          <w:kern w:val="0"/>
          <w:sz w:val="32"/>
          <w:szCs w:val="32"/>
        </w:rPr>
        <w:t>实际支出1209.79万元，其中：工资福利支出915.17万元，日常公用支出166.01万元，对个人和家庭补助支出128.61万元。</w:t>
      </w:r>
    </w:p>
    <w:p>
      <w:pPr>
        <w:spacing w:line="572" w:lineRule="exact"/>
        <w:ind w:firstLine="640" w:firstLineChars="200"/>
        <w:jc w:val="left"/>
        <w:rPr>
          <w:rFonts w:eastAsia="仿宋_GB2312"/>
          <w:kern w:val="0"/>
          <w:sz w:val="32"/>
          <w:szCs w:val="32"/>
        </w:rPr>
      </w:pPr>
      <w:r>
        <w:rPr>
          <w:rFonts w:eastAsia="仿宋_GB2312"/>
          <w:kern w:val="0"/>
          <w:sz w:val="32"/>
          <w:szCs w:val="32"/>
        </w:rPr>
        <w:t>2</w:t>
      </w:r>
      <w:r>
        <w:rPr>
          <w:rFonts w:hint="eastAsia" w:eastAsia="仿宋_GB2312"/>
          <w:kern w:val="0"/>
          <w:sz w:val="32"/>
          <w:szCs w:val="32"/>
        </w:rPr>
        <w:t xml:space="preserve">. </w:t>
      </w:r>
      <w:r>
        <w:rPr>
          <w:rFonts w:eastAsia="仿宋_GB2312"/>
          <w:kern w:val="0"/>
          <w:sz w:val="32"/>
          <w:szCs w:val="32"/>
        </w:rPr>
        <w:t>部门预算项目安排及支出情况</w:t>
      </w:r>
    </w:p>
    <w:p>
      <w:pPr>
        <w:spacing w:line="572" w:lineRule="exact"/>
        <w:ind w:firstLine="640" w:firstLineChars="200"/>
        <w:jc w:val="left"/>
        <w:rPr>
          <w:rFonts w:eastAsia="仿宋_GB2312"/>
          <w:kern w:val="0"/>
          <w:sz w:val="32"/>
          <w:szCs w:val="32"/>
        </w:rPr>
      </w:pPr>
      <w:r>
        <w:rPr>
          <w:rFonts w:eastAsia="仿宋_GB2312"/>
          <w:kern w:val="0"/>
          <w:sz w:val="32"/>
          <w:szCs w:val="32"/>
        </w:rPr>
        <w:t>交通局机关2020年年初项目预算12659.07万元，包括：（1）机场大巴运营补贴80万元；（2）业务运行费56.7万元；（3）交通视频网络使用费22万元；（4）公路抢险保通及水毁恢复费140万元；（5）养路总段经费12298.37万元；（6）2020援藏援彝干部人才经费7万元；（7）安全环保经费50万元；（8）项目审计经费5万元。</w:t>
      </w:r>
    </w:p>
    <w:p>
      <w:pPr>
        <w:spacing w:line="572" w:lineRule="exact"/>
        <w:ind w:firstLine="640" w:firstLineChars="200"/>
        <w:jc w:val="left"/>
        <w:rPr>
          <w:rFonts w:eastAsia="仿宋_GB2312"/>
          <w:kern w:val="0"/>
          <w:sz w:val="32"/>
          <w:szCs w:val="32"/>
        </w:rPr>
      </w:pPr>
      <w:r>
        <w:rPr>
          <w:rFonts w:eastAsia="仿宋_GB2312"/>
          <w:kern w:val="0"/>
          <w:sz w:val="32"/>
          <w:szCs w:val="32"/>
        </w:rPr>
        <w:t>实际支出12659.07万元，全部支付完毕。</w:t>
      </w:r>
    </w:p>
    <w:p>
      <w:pPr>
        <w:spacing w:line="572" w:lineRule="exact"/>
        <w:ind w:firstLine="640" w:firstLineChars="200"/>
        <w:jc w:val="left"/>
        <w:rPr>
          <w:rFonts w:eastAsia="仿宋_GB2312"/>
          <w:kern w:val="0"/>
          <w:sz w:val="32"/>
          <w:szCs w:val="32"/>
        </w:rPr>
      </w:pPr>
      <w:r>
        <w:rPr>
          <w:rFonts w:eastAsia="仿宋_GB2312"/>
          <w:kern w:val="0"/>
          <w:sz w:val="32"/>
          <w:szCs w:val="32"/>
        </w:rPr>
        <w:t>上年结转项目16.8万元，为西部大开发重点项目前期工作经费，全部支付完毕。</w:t>
      </w:r>
    </w:p>
    <w:p>
      <w:pPr>
        <w:spacing w:line="572" w:lineRule="exact"/>
        <w:ind w:firstLine="640" w:firstLineChars="200"/>
        <w:jc w:val="left"/>
        <w:rPr>
          <w:rFonts w:ascii="楷体_GB2312" w:eastAsia="楷体_GB2312"/>
          <w:bCs/>
          <w:kern w:val="0"/>
          <w:sz w:val="32"/>
          <w:szCs w:val="32"/>
        </w:rPr>
      </w:pPr>
      <w:r>
        <w:rPr>
          <w:rFonts w:ascii="楷体_GB2312" w:eastAsia="楷体_GB2312"/>
          <w:bCs/>
          <w:kern w:val="0"/>
          <w:sz w:val="32"/>
          <w:szCs w:val="32"/>
        </w:rPr>
        <w:t>（二）追加预算安排及支出情况</w:t>
      </w:r>
      <w:r>
        <w:rPr>
          <w:rFonts w:hint="eastAsia" w:ascii="楷体_GB2312" w:eastAsia="楷体_GB2312"/>
          <w:bCs/>
          <w:kern w:val="0"/>
          <w:sz w:val="32"/>
          <w:szCs w:val="32"/>
        </w:rPr>
        <w:t>。</w:t>
      </w:r>
    </w:p>
    <w:p>
      <w:pPr>
        <w:spacing w:line="572" w:lineRule="exact"/>
        <w:ind w:firstLine="640" w:firstLineChars="200"/>
        <w:jc w:val="left"/>
        <w:rPr>
          <w:rFonts w:eastAsia="仿宋_GB2312"/>
          <w:kern w:val="0"/>
          <w:sz w:val="32"/>
          <w:szCs w:val="32"/>
        </w:rPr>
      </w:pPr>
      <w:r>
        <w:rPr>
          <w:rFonts w:eastAsia="仿宋_GB2312"/>
          <w:kern w:val="0"/>
          <w:sz w:val="32"/>
          <w:szCs w:val="32"/>
        </w:rPr>
        <w:t>2020年交通局机关追加预算12076.35万元，其中：基本支出追加预算138.68万元，主要为增人增资、中人政策一次性补发资金等；项目支出追加预算11937.67万元，包括：（1）人才经费0.5万元；（2）2020援藏援彝干部人才经费2.86万元；（3）关工委经费0.55万元；（4）项目储备包装前期工作经费40万元；（5）建市55周年活动经费1.5万元；（6）十四五规划课题研究经费16万元；（7）动车开行费3300万元；（8）19年争取工作资金30万元；（9）离退休干部体检费0.87万元；（10）交通建设省级补助2374万元；（11）工作经费20万元；（12）动车开通仪式费15万元；（13）国土空间规划50万元；（14）客新线隐患治理220万元；（15）国债项目资金4814万元；（16）交通建设省级补助资金60万元；（17）水毁省级补助287万元；（18）成品油价格补贴其他项目547.89万元；（19）车购税补助一般公路项目157.5万元。</w:t>
      </w:r>
    </w:p>
    <w:p>
      <w:pPr>
        <w:spacing w:line="572" w:lineRule="exact"/>
        <w:ind w:firstLine="640" w:firstLineChars="200"/>
        <w:jc w:val="left"/>
        <w:rPr>
          <w:rFonts w:eastAsia="仿宋_GB2312"/>
          <w:kern w:val="0"/>
          <w:sz w:val="32"/>
          <w:szCs w:val="32"/>
        </w:rPr>
      </w:pPr>
      <w:r>
        <w:rPr>
          <w:rFonts w:eastAsia="仿宋_GB2312"/>
          <w:kern w:val="0"/>
          <w:sz w:val="32"/>
          <w:szCs w:val="32"/>
        </w:rPr>
        <w:t>支出12020.35万元，结余56万元，其中基本支出结余6万元，项目支出结转50万元，为车购税补助一般公路项目结转。</w:t>
      </w:r>
    </w:p>
    <w:p>
      <w:pPr>
        <w:spacing w:line="572" w:lineRule="exact"/>
        <w:ind w:firstLine="640" w:firstLineChars="200"/>
        <w:jc w:val="left"/>
        <w:rPr>
          <w:rFonts w:ascii="楷体_GB2312" w:eastAsia="楷体_GB2312"/>
          <w:bCs/>
          <w:kern w:val="0"/>
          <w:sz w:val="32"/>
          <w:szCs w:val="32"/>
        </w:rPr>
      </w:pPr>
      <w:r>
        <w:rPr>
          <w:rFonts w:ascii="楷体_GB2312" w:eastAsia="楷体_GB2312"/>
          <w:bCs/>
          <w:kern w:val="0"/>
          <w:sz w:val="32"/>
          <w:szCs w:val="32"/>
        </w:rPr>
        <w:t>（三）专项资金安排及支出情况</w:t>
      </w:r>
      <w:r>
        <w:rPr>
          <w:rFonts w:hint="eastAsia" w:ascii="楷体_GB2312" w:eastAsia="楷体_GB2312"/>
          <w:bCs/>
          <w:kern w:val="0"/>
          <w:sz w:val="32"/>
          <w:szCs w:val="32"/>
        </w:rPr>
        <w:t>。</w:t>
      </w:r>
    </w:p>
    <w:p>
      <w:pPr>
        <w:spacing w:line="572" w:lineRule="exact"/>
        <w:ind w:firstLine="640" w:firstLineChars="200"/>
        <w:jc w:val="left"/>
        <w:rPr>
          <w:rFonts w:eastAsia="仿宋_GB2312"/>
          <w:kern w:val="0"/>
          <w:sz w:val="32"/>
          <w:szCs w:val="32"/>
        </w:rPr>
      </w:pPr>
      <w:r>
        <w:rPr>
          <w:rFonts w:eastAsia="仿宋_GB2312"/>
          <w:kern w:val="0"/>
          <w:sz w:val="32"/>
          <w:szCs w:val="32"/>
        </w:rPr>
        <w:t>2020年交通局机关专项资金12116.42万元，包括：（1）机场大巴运营补贴80万元；（2）交通视频网络使用费22万元；（3）公路抢险保通及水毁恢复费140万元；（4）2020援藏援彝干部人才经费9.86万元；（5）项目审计经费5万元；（6）人才经费0.5万元；（7）十四五规划课题研究经费16万元；（8）动车开行费3300万元；（9）离退休干部体检费0.87万元；（10）交通建设省级补助2374万元；（11）动车开通仪式费15万元；（12）国土空间规划50万元；（13）客新线隐患治理220万元；（14）国债项目资金4814万元；（15）交通建设省级补助资金60万元；（16）水毁省级补助287万元；（17）成品油价格补贴其他项目547.89万元；（18）车购税补助一般公路项目157.5万元；（19）西部大开发重点项目前期工作经费16.8万元。</w:t>
      </w:r>
    </w:p>
    <w:p>
      <w:pPr>
        <w:spacing w:line="572" w:lineRule="exact"/>
        <w:ind w:firstLine="640" w:firstLineChars="200"/>
        <w:jc w:val="left"/>
        <w:rPr>
          <w:rFonts w:eastAsia="仿宋_GB2312"/>
          <w:kern w:val="0"/>
          <w:sz w:val="32"/>
          <w:szCs w:val="32"/>
        </w:rPr>
      </w:pPr>
      <w:r>
        <w:rPr>
          <w:rFonts w:eastAsia="仿宋_GB2312"/>
          <w:kern w:val="0"/>
          <w:sz w:val="32"/>
          <w:szCs w:val="32"/>
        </w:rPr>
        <w:t>支出12066.42万元，车购税补助一般公路项目结转50万元。</w:t>
      </w:r>
    </w:p>
    <w:p>
      <w:pPr>
        <w:spacing w:line="572" w:lineRule="exact"/>
        <w:ind w:firstLine="640" w:firstLineChars="200"/>
        <w:jc w:val="left"/>
        <w:rPr>
          <w:rFonts w:ascii="楷体_GB2312" w:eastAsia="楷体_GB2312"/>
          <w:bCs/>
          <w:kern w:val="0"/>
          <w:sz w:val="32"/>
          <w:szCs w:val="32"/>
        </w:rPr>
      </w:pPr>
      <w:r>
        <w:rPr>
          <w:rFonts w:ascii="楷体_GB2312" w:eastAsia="楷体_GB2312"/>
          <w:bCs/>
          <w:kern w:val="0"/>
          <w:sz w:val="32"/>
          <w:szCs w:val="32"/>
        </w:rPr>
        <w:t>（四）其他资金收支及结转结余使用情况</w:t>
      </w:r>
      <w:r>
        <w:rPr>
          <w:rFonts w:hint="eastAsia" w:ascii="楷体_GB2312" w:eastAsia="楷体_GB2312"/>
          <w:bCs/>
          <w:kern w:val="0"/>
          <w:sz w:val="32"/>
          <w:szCs w:val="32"/>
        </w:rPr>
        <w:t>。</w:t>
      </w:r>
    </w:p>
    <w:p>
      <w:pPr>
        <w:spacing w:line="572" w:lineRule="exact"/>
        <w:ind w:firstLine="640" w:firstLineChars="200"/>
        <w:jc w:val="left"/>
        <w:rPr>
          <w:rFonts w:eastAsia="仿宋_GB2312"/>
          <w:kern w:val="0"/>
          <w:sz w:val="32"/>
          <w:szCs w:val="32"/>
        </w:rPr>
      </w:pPr>
      <w:r>
        <w:rPr>
          <w:rFonts w:eastAsia="仿宋_GB2312"/>
          <w:kern w:val="0"/>
          <w:sz w:val="32"/>
          <w:szCs w:val="32"/>
        </w:rPr>
        <w:t>其他收入19.86万元，包括：利息收入4.32万元，乌东德水电站工作经费15.4万元，税务局代办手续费0.14万元。</w:t>
      </w:r>
    </w:p>
    <w:p>
      <w:pPr>
        <w:spacing w:line="572" w:lineRule="exact"/>
        <w:ind w:firstLine="640" w:firstLineChars="200"/>
        <w:jc w:val="left"/>
        <w:rPr>
          <w:rFonts w:eastAsia="仿宋_GB2312"/>
          <w:kern w:val="0"/>
          <w:sz w:val="32"/>
          <w:szCs w:val="32"/>
        </w:rPr>
      </w:pPr>
      <w:r>
        <w:rPr>
          <w:rFonts w:eastAsia="仿宋_GB2312"/>
          <w:kern w:val="0"/>
          <w:sz w:val="32"/>
          <w:szCs w:val="32"/>
        </w:rPr>
        <w:t>其他支出19.86万元，用于支付农村公路质量检测费10万元，审计缴财政存量资金9.86万元。</w:t>
      </w:r>
    </w:p>
    <w:p>
      <w:pPr>
        <w:spacing w:line="572" w:lineRule="exact"/>
        <w:ind w:firstLine="640" w:firstLineChars="200"/>
        <w:jc w:val="left"/>
        <w:rPr>
          <w:rFonts w:ascii="楷体_GB2312" w:eastAsia="楷体_GB2312"/>
          <w:bCs/>
          <w:kern w:val="0"/>
          <w:sz w:val="32"/>
          <w:szCs w:val="32"/>
        </w:rPr>
      </w:pPr>
      <w:r>
        <w:rPr>
          <w:rFonts w:ascii="楷体_GB2312" w:eastAsia="楷体_GB2312"/>
          <w:bCs/>
          <w:kern w:val="0"/>
          <w:sz w:val="32"/>
          <w:szCs w:val="32"/>
        </w:rPr>
        <w:t>（五）其他需要说明的情况</w:t>
      </w:r>
      <w:r>
        <w:rPr>
          <w:rFonts w:hint="eastAsia" w:ascii="楷体_GB2312" w:eastAsia="楷体_GB2312"/>
          <w:bCs/>
          <w:kern w:val="0"/>
          <w:sz w:val="32"/>
          <w:szCs w:val="32"/>
        </w:rPr>
        <w:t>。</w:t>
      </w:r>
    </w:p>
    <w:p>
      <w:pPr>
        <w:spacing w:line="572" w:lineRule="exact"/>
        <w:ind w:firstLine="640" w:firstLineChars="200"/>
        <w:jc w:val="left"/>
        <w:rPr>
          <w:rFonts w:eastAsia="仿宋_GB2312"/>
          <w:kern w:val="0"/>
          <w:sz w:val="32"/>
          <w:szCs w:val="32"/>
        </w:rPr>
      </w:pPr>
      <w:r>
        <w:rPr>
          <w:rFonts w:eastAsia="仿宋_GB2312"/>
          <w:kern w:val="0"/>
          <w:sz w:val="32"/>
          <w:szCs w:val="32"/>
        </w:rPr>
        <w:t>无。</w:t>
      </w:r>
    </w:p>
    <w:p>
      <w:pPr>
        <w:spacing w:line="572" w:lineRule="exact"/>
        <w:ind w:firstLine="640" w:firstLineChars="200"/>
        <w:jc w:val="left"/>
        <w:rPr>
          <w:rFonts w:eastAsia="黑体"/>
          <w:kern w:val="0"/>
          <w:sz w:val="32"/>
          <w:szCs w:val="32"/>
        </w:rPr>
      </w:pPr>
      <w:r>
        <w:rPr>
          <w:rFonts w:eastAsia="黑体"/>
          <w:kern w:val="0"/>
          <w:sz w:val="32"/>
          <w:szCs w:val="32"/>
        </w:rPr>
        <w:t>三、绩效目标完成情况分析</w:t>
      </w:r>
    </w:p>
    <w:p>
      <w:pPr>
        <w:spacing w:line="572" w:lineRule="exact"/>
        <w:ind w:firstLine="640" w:firstLineChars="200"/>
        <w:jc w:val="left"/>
        <w:rPr>
          <w:rFonts w:ascii="楷体_GB2312" w:eastAsia="楷体_GB2312"/>
          <w:bCs/>
          <w:kern w:val="0"/>
          <w:sz w:val="32"/>
          <w:szCs w:val="32"/>
        </w:rPr>
      </w:pPr>
      <w:r>
        <w:rPr>
          <w:rFonts w:ascii="楷体_GB2312" w:eastAsia="楷体_GB2312"/>
          <w:bCs/>
          <w:kern w:val="0"/>
          <w:sz w:val="32"/>
          <w:szCs w:val="32"/>
        </w:rPr>
        <w:t>（一）市级财政资金绩效目标完成情况</w:t>
      </w:r>
      <w:r>
        <w:rPr>
          <w:rFonts w:hint="eastAsia" w:ascii="楷体_GB2312" w:eastAsia="楷体_GB2312"/>
          <w:bCs/>
          <w:kern w:val="0"/>
          <w:sz w:val="32"/>
          <w:szCs w:val="32"/>
        </w:rPr>
        <w:t>。</w:t>
      </w:r>
    </w:p>
    <w:p>
      <w:pPr>
        <w:spacing w:line="572" w:lineRule="exact"/>
        <w:ind w:firstLine="640" w:firstLineChars="200"/>
        <w:jc w:val="left"/>
        <w:rPr>
          <w:rFonts w:eastAsia="仿宋_GB2312"/>
          <w:kern w:val="0"/>
          <w:sz w:val="32"/>
          <w:szCs w:val="32"/>
        </w:rPr>
      </w:pPr>
      <w:r>
        <w:rPr>
          <w:rFonts w:eastAsia="仿宋_GB2312"/>
          <w:kern w:val="0"/>
          <w:sz w:val="32"/>
          <w:szCs w:val="32"/>
        </w:rPr>
        <w:t>1</w:t>
      </w:r>
      <w:r>
        <w:rPr>
          <w:rFonts w:hint="eastAsia" w:eastAsia="仿宋_GB2312"/>
          <w:kern w:val="0"/>
          <w:sz w:val="32"/>
          <w:szCs w:val="32"/>
        </w:rPr>
        <w:t xml:space="preserve">. </w:t>
      </w:r>
      <w:r>
        <w:rPr>
          <w:rFonts w:eastAsia="仿宋_GB2312"/>
          <w:kern w:val="0"/>
          <w:sz w:val="32"/>
          <w:szCs w:val="32"/>
        </w:rPr>
        <w:t>年初部门预算绩效目标完成情况</w:t>
      </w:r>
    </w:p>
    <w:p>
      <w:pPr>
        <w:spacing w:line="572" w:lineRule="exact"/>
        <w:ind w:firstLine="640" w:firstLineChars="200"/>
        <w:jc w:val="left"/>
        <w:rPr>
          <w:rFonts w:eastAsia="仿宋_GB2312"/>
          <w:kern w:val="0"/>
          <w:sz w:val="32"/>
          <w:szCs w:val="32"/>
        </w:rPr>
      </w:pPr>
      <w:r>
        <w:rPr>
          <w:rFonts w:eastAsia="仿宋_GB2312"/>
          <w:kern w:val="0"/>
          <w:sz w:val="32"/>
          <w:szCs w:val="32"/>
        </w:rPr>
        <w:t>（1）产出指标完成情况分析</w:t>
      </w:r>
    </w:p>
    <w:p>
      <w:pPr>
        <w:spacing w:line="572" w:lineRule="exact"/>
        <w:ind w:firstLine="640" w:firstLineChars="200"/>
        <w:jc w:val="left"/>
        <w:rPr>
          <w:rFonts w:eastAsia="仿宋_GB2312"/>
          <w:kern w:val="0"/>
          <w:sz w:val="32"/>
          <w:szCs w:val="32"/>
        </w:rPr>
      </w:pPr>
      <w:r>
        <w:rPr>
          <w:rFonts w:eastAsia="仿宋_GB2312"/>
          <w:kern w:val="0"/>
          <w:sz w:val="32"/>
          <w:szCs w:val="32"/>
        </w:rPr>
        <w:t>数量指标:供养在职人数50人，离退休人数52人，车辆1辆，完成率100%</w:t>
      </w:r>
    </w:p>
    <w:p>
      <w:pPr>
        <w:spacing w:line="572" w:lineRule="exact"/>
        <w:ind w:firstLine="640" w:firstLineChars="200"/>
        <w:jc w:val="left"/>
        <w:rPr>
          <w:rFonts w:eastAsia="仿宋_GB2312"/>
          <w:kern w:val="0"/>
          <w:sz w:val="32"/>
          <w:szCs w:val="32"/>
        </w:rPr>
      </w:pPr>
      <w:r>
        <w:rPr>
          <w:rFonts w:eastAsia="仿宋_GB2312"/>
          <w:kern w:val="0"/>
          <w:sz w:val="32"/>
          <w:szCs w:val="32"/>
        </w:rPr>
        <w:t>质量指标：严格执行预算，完成率100%</w:t>
      </w:r>
    </w:p>
    <w:p>
      <w:pPr>
        <w:spacing w:line="572" w:lineRule="exact"/>
        <w:ind w:firstLine="640" w:firstLineChars="200"/>
        <w:jc w:val="left"/>
        <w:rPr>
          <w:rFonts w:eastAsia="仿宋_GB2312"/>
          <w:kern w:val="0"/>
          <w:sz w:val="32"/>
          <w:szCs w:val="32"/>
        </w:rPr>
      </w:pPr>
      <w:r>
        <w:rPr>
          <w:rFonts w:eastAsia="仿宋_GB2312"/>
          <w:kern w:val="0"/>
          <w:sz w:val="32"/>
          <w:szCs w:val="32"/>
        </w:rPr>
        <w:t>时效指标：2020年年底前，完成率100%</w:t>
      </w:r>
    </w:p>
    <w:p>
      <w:pPr>
        <w:spacing w:line="572" w:lineRule="exact"/>
        <w:ind w:firstLine="640" w:firstLineChars="200"/>
        <w:jc w:val="left"/>
        <w:rPr>
          <w:rFonts w:eastAsia="仿宋_GB2312"/>
          <w:kern w:val="0"/>
          <w:sz w:val="32"/>
          <w:szCs w:val="32"/>
        </w:rPr>
      </w:pPr>
      <w:r>
        <w:rPr>
          <w:rFonts w:eastAsia="仿宋_GB2312"/>
          <w:kern w:val="0"/>
          <w:sz w:val="32"/>
          <w:szCs w:val="32"/>
        </w:rPr>
        <w:t>成本指标：工资福利支出为902.64万元，日常公用支出为174.23万元，对个人和家庭补助为127.05万元。项目支出预算为12659.07万元。</w:t>
      </w:r>
    </w:p>
    <w:p>
      <w:pPr>
        <w:spacing w:line="572" w:lineRule="exact"/>
        <w:ind w:firstLine="640" w:firstLineChars="200"/>
        <w:jc w:val="left"/>
        <w:rPr>
          <w:rFonts w:eastAsia="仿宋_GB2312"/>
          <w:kern w:val="0"/>
          <w:sz w:val="32"/>
          <w:szCs w:val="32"/>
        </w:rPr>
      </w:pPr>
      <w:r>
        <w:rPr>
          <w:rFonts w:eastAsia="仿宋_GB2312"/>
          <w:kern w:val="0"/>
          <w:sz w:val="32"/>
          <w:szCs w:val="32"/>
        </w:rPr>
        <w:t>（2）效益指标完成情况分析</w:t>
      </w:r>
    </w:p>
    <w:p>
      <w:pPr>
        <w:spacing w:line="572" w:lineRule="exact"/>
        <w:ind w:firstLine="640" w:firstLineChars="200"/>
        <w:jc w:val="left"/>
        <w:rPr>
          <w:rFonts w:eastAsia="仿宋_GB2312"/>
          <w:kern w:val="0"/>
          <w:sz w:val="32"/>
          <w:szCs w:val="32"/>
        </w:rPr>
      </w:pPr>
      <w:r>
        <w:rPr>
          <w:rFonts w:eastAsia="仿宋_GB2312"/>
          <w:kern w:val="0"/>
          <w:sz w:val="32"/>
          <w:szCs w:val="32"/>
        </w:rPr>
        <w:t>社会效益：维持交通局机关正常运转和履行交通管理职能，完成率100%</w:t>
      </w:r>
    </w:p>
    <w:p>
      <w:pPr>
        <w:spacing w:line="572" w:lineRule="exact"/>
        <w:ind w:firstLine="640" w:firstLineChars="200"/>
        <w:jc w:val="left"/>
        <w:rPr>
          <w:rFonts w:eastAsia="仿宋_GB2312"/>
          <w:kern w:val="0"/>
          <w:sz w:val="32"/>
          <w:szCs w:val="32"/>
        </w:rPr>
      </w:pPr>
      <w:r>
        <w:rPr>
          <w:rFonts w:eastAsia="仿宋_GB2312"/>
          <w:kern w:val="0"/>
          <w:sz w:val="32"/>
          <w:szCs w:val="32"/>
        </w:rPr>
        <w:t>可持续影响：保障交通局持续运转，完成率100%。</w:t>
      </w:r>
    </w:p>
    <w:p>
      <w:pPr>
        <w:spacing w:line="572" w:lineRule="exact"/>
        <w:ind w:firstLine="640" w:firstLineChars="200"/>
        <w:jc w:val="left"/>
        <w:rPr>
          <w:rFonts w:eastAsia="仿宋_GB2312"/>
          <w:kern w:val="0"/>
          <w:sz w:val="32"/>
          <w:szCs w:val="32"/>
        </w:rPr>
      </w:pPr>
      <w:r>
        <w:rPr>
          <w:rFonts w:eastAsia="仿宋_GB2312"/>
          <w:kern w:val="0"/>
          <w:sz w:val="32"/>
          <w:szCs w:val="32"/>
        </w:rPr>
        <w:t>（3）满意度指标完成情况分析。</w:t>
      </w:r>
    </w:p>
    <w:p>
      <w:pPr>
        <w:spacing w:line="572" w:lineRule="exact"/>
        <w:ind w:firstLine="640" w:firstLineChars="200"/>
        <w:jc w:val="left"/>
        <w:rPr>
          <w:rFonts w:eastAsia="仿宋_GB2312"/>
          <w:kern w:val="0"/>
          <w:sz w:val="32"/>
          <w:szCs w:val="32"/>
        </w:rPr>
      </w:pPr>
      <w:r>
        <w:rPr>
          <w:rFonts w:eastAsia="仿宋_GB2312"/>
          <w:kern w:val="0"/>
          <w:sz w:val="32"/>
          <w:szCs w:val="32"/>
        </w:rPr>
        <w:t>服务对象满意度80%以上，完成率100%。</w:t>
      </w:r>
    </w:p>
    <w:p>
      <w:pPr>
        <w:spacing w:line="572" w:lineRule="exact"/>
        <w:ind w:firstLine="640" w:firstLineChars="200"/>
        <w:jc w:val="left"/>
        <w:rPr>
          <w:rFonts w:eastAsia="仿宋_GB2312"/>
          <w:kern w:val="0"/>
          <w:sz w:val="32"/>
          <w:szCs w:val="32"/>
        </w:rPr>
      </w:pPr>
      <w:r>
        <w:rPr>
          <w:rFonts w:eastAsia="仿宋_GB2312"/>
          <w:kern w:val="0"/>
          <w:sz w:val="32"/>
          <w:szCs w:val="32"/>
        </w:rPr>
        <w:t>职工满意度90%以上，完成率100%。</w:t>
      </w:r>
    </w:p>
    <w:p>
      <w:pPr>
        <w:spacing w:line="572" w:lineRule="exact"/>
        <w:ind w:firstLine="640" w:firstLineChars="200"/>
        <w:jc w:val="left"/>
        <w:rPr>
          <w:rFonts w:eastAsia="仿宋_GB2312"/>
          <w:kern w:val="0"/>
          <w:sz w:val="32"/>
          <w:szCs w:val="32"/>
        </w:rPr>
      </w:pPr>
      <w:r>
        <w:rPr>
          <w:rFonts w:eastAsia="仿宋_GB2312"/>
          <w:kern w:val="0"/>
          <w:sz w:val="32"/>
          <w:szCs w:val="32"/>
        </w:rPr>
        <w:t>2</w:t>
      </w:r>
      <w:r>
        <w:rPr>
          <w:rFonts w:hint="eastAsia" w:eastAsia="仿宋_GB2312"/>
          <w:kern w:val="0"/>
          <w:sz w:val="32"/>
          <w:szCs w:val="32"/>
        </w:rPr>
        <w:t xml:space="preserve">. </w:t>
      </w:r>
      <w:r>
        <w:rPr>
          <w:rFonts w:eastAsia="仿宋_GB2312"/>
          <w:kern w:val="0"/>
          <w:sz w:val="32"/>
          <w:szCs w:val="32"/>
        </w:rPr>
        <w:t>市级专项（项目）资金绩效目标完成情况</w:t>
      </w:r>
    </w:p>
    <w:p>
      <w:pPr>
        <w:spacing w:line="572" w:lineRule="exact"/>
        <w:ind w:firstLine="640" w:firstLineChars="200"/>
        <w:jc w:val="left"/>
        <w:rPr>
          <w:rFonts w:eastAsia="仿宋_GB2312"/>
          <w:kern w:val="0"/>
          <w:sz w:val="32"/>
          <w:szCs w:val="32"/>
        </w:rPr>
      </w:pPr>
      <w:r>
        <w:rPr>
          <w:rFonts w:eastAsia="仿宋_GB2312"/>
          <w:kern w:val="0"/>
          <w:sz w:val="32"/>
          <w:szCs w:val="32"/>
        </w:rPr>
        <w:t>（1）安全环保经费</w:t>
      </w:r>
    </w:p>
    <w:p>
      <w:pPr>
        <w:spacing w:line="572" w:lineRule="exact"/>
        <w:ind w:firstLine="640" w:firstLineChars="200"/>
        <w:jc w:val="left"/>
        <w:rPr>
          <w:rFonts w:eastAsia="仿宋_GB2312"/>
          <w:kern w:val="0"/>
          <w:sz w:val="32"/>
          <w:szCs w:val="32"/>
        </w:rPr>
      </w:pPr>
      <w:r>
        <w:rPr>
          <w:rFonts w:eastAsia="仿宋_GB2312"/>
          <w:kern w:val="0"/>
          <w:sz w:val="32"/>
          <w:szCs w:val="32"/>
        </w:rPr>
        <w:t>数量指标：主要用于交通安全排查工作和森林草原防灭火整治工作等，完成率100%。</w:t>
      </w:r>
    </w:p>
    <w:p>
      <w:pPr>
        <w:spacing w:line="572" w:lineRule="exact"/>
        <w:ind w:firstLine="640" w:firstLineChars="200"/>
        <w:jc w:val="left"/>
        <w:rPr>
          <w:rFonts w:eastAsia="仿宋_GB2312"/>
          <w:kern w:val="0"/>
          <w:sz w:val="32"/>
          <w:szCs w:val="32"/>
        </w:rPr>
      </w:pPr>
      <w:r>
        <w:rPr>
          <w:rFonts w:eastAsia="仿宋_GB2312"/>
          <w:kern w:val="0"/>
          <w:sz w:val="32"/>
          <w:szCs w:val="32"/>
        </w:rPr>
        <w:t>质量指标：全面完成，完成率100%。</w:t>
      </w:r>
    </w:p>
    <w:p>
      <w:pPr>
        <w:spacing w:line="572" w:lineRule="exact"/>
        <w:ind w:firstLine="640" w:firstLineChars="200"/>
        <w:jc w:val="left"/>
        <w:rPr>
          <w:rFonts w:eastAsia="仿宋_GB2312"/>
          <w:kern w:val="0"/>
          <w:sz w:val="32"/>
          <w:szCs w:val="32"/>
        </w:rPr>
      </w:pPr>
      <w:r>
        <w:rPr>
          <w:rFonts w:eastAsia="仿宋_GB2312"/>
          <w:kern w:val="0"/>
          <w:sz w:val="32"/>
          <w:szCs w:val="32"/>
        </w:rPr>
        <w:t>时效指标：在2020年底前完成，完成率100%。</w:t>
      </w:r>
    </w:p>
    <w:p>
      <w:pPr>
        <w:spacing w:line="572" w:lineRule="exact"/>
        <w:ind w:firstLine="640" w:firstLineChars="200"/>
        <w:jc w:val="left"/>
        <w:rPr>
          <w:rFonts w:eastAsia="仿宋_GB2312"/>
          <w:kern w:val="0"/>
          <w:sz w:val="32"/>
          <w:szCs w:val="32"/>
        </w:rPr>
      </w:pPr>
      <w:r>
        <w:rPr>
          <w:rFonts w:eastAsia="仿宋_GB2312"/>
          <w:kern w:val="0"/>
          <w:sz w:val="32"/>
          <w:szCs w:val="32"/>
        </w:rPr>
        <w:t>成本指标：工作经费50万元，完成率100%。</w:t>
      </w:r>
    </w:p>
    <w:p>
      <w:pPr>
        <w:spacing w:line="572" w:lineRule="exact"/>
        <w:ind w:firstLine="640" w:firstLineChars="200"/>
        <w:jc w:val="left"/>
        <w:rPr>
          <w:rFonts w:eastAsia="仿宋_GB2312"/>
          <w:kern w:val="0"/>
          <w:sz w:val="32"/>
          <w:szCs w:val="32"/>
        </w:rPr>
      </w:pPr>
      <w:r>
        <w:rPr>
          <w:rFonts w:eastAsia="仿宋_GB2312"/>
          <w:kern w:val="0"/>
          <w:sz w:val="32"/>
          <w:szCs w:val="32"/>
        </w:rPr>
        <w:t>社会效益指标：提高安全管理水平，落实安全生产责任，完成率100%。</w:t>
      </w:r>
    </w:p>
    <w:p>
      <w:pPr>
        <w:spacing w:line="572" w:lineRule="exact"/>
        <w:ind w:firstLine="640" w:firstLineChars="200"/>
        <w:jc w:val="left"/>
        <w:rPr>
          <w:rFonts w:eastAsia="仿宋_GB2312"/>
          <w:kern w:val="0"/>
          <w:sz w:val="32"/>
          <w:szCs w:val="32"/>
        </w:rPr>
      </w:pPr>
      <w:r>
        <w:rPr>
          <w:rFonts w:eastAsia="仿宋_GB2312"/>
          <w:kern w:val="0"/>
          <w:sz w:val="32"/>
          <w:szCs w:val="32"/>
        </w:rPr>
        <w:t>可持续影响指标：持续推进交通安全生产工作，完成率100%。</w:t>
      </w:r>
    </w:p>
    <w:p>
      <w:pPr>
        <w:spacing w:line="572" w:lineRule="exact"/>
        <w:ind w:firstLine="640" w:firstLineChars="200"/>
        <w:jc w:val="left"/>
        <w:rPr>
          <w:rFonts w:eastAsia="仿宋_GB2312"/>
          <w:kern w:val="0"/>
          <w:sz w:val="32"/>
          <w:szCs w:val="32"/>
        </w:rPr>
      </w:pPr>
      <w:r>
        <w:rPr>
          <w:rFonts w:eastAsia="仿宋_GB2312"/>
          <w:kern w:val="0"/>
          <w:sz w:val="32"/>
          <w:szCs w:val="32"/>
        </w:rPr>
        <w:t>满意度指标：干部满意度大于90%，企业满意度大于90%，完成率100%。</w:t>
      </w:r>
    </w:p>
    <w:p>
      <w:pPr>
        <w:spacing w:line="572" w:lineRule="exact"/>
        <w:ind w:firstLine="640" w:firstLineChars="200"/>
        <w:jc w:val="left"/>
        <w:rPr>
          <w:rFonts w:eastAsia="仿宋_GB2312"/>
          <w:kern w:val="0"/>
          <w:sz w:val="32"/>
          <w:szCs w:val="32"/>
        </w:rPr>
      </w:pPr>
      <w:r>
        <w:rPr>
          <w:rFonts w:eastAsia="仿宋_GB2312"/>
          <w:kern w:val="0"/>
          <w:sz w:val="32"/>
          <w:szCs w:val="32"/>
        </w:rPr>
        <w:t>（2）动车开行费</w:t>
      </w:r>
    </w:p>
    <w:p>
      <w:pPr>
        <w:spacing w:line="572" w:lineRule="exact"/>
        <w:ind w:firstLine="640" w:firstLineChars="200"/>
        <w:jc w:val="left"/>
        <w:rPr>
          <w:rFonts w:eastAsia="仿宋_GB2312"/>
          <w:kern w:val="0"/>
          <w:sz w:val="32"/>
          <w:szCs w:val="32"/>
        </w:rPr>
      </w:pPr>
      <w:r>
        <w:rPr>
          <w:rFonts w:eastAsia="仿宋_GB2312"/>
          <w:kern w:val="0"/>
          <w:sz w:val="32"/>
          <w:szCs w:val="32"/>
        </w:rPr>
        <w:t>数量指标：开行3对，完成率100%。</w:t>
      </w:r>
    </w:p>
    <w:p>
      <w:pPr>
        <w:spacing w:line="572" w:lineRule="exact"/>
        <w:ind w:firstLine="640" w:firstLineChars="200"/>
        <w:jc w:val="left"/>
        <w:rPr>
          <w:rFonts w:eastAsia="仿宋_GB2312"/>
          <w:kern w:val="0"/>
          <w:sz w:val="32"/>
          <w:szCs w:val="32"/>
        </w:rPr>
      </w:pPr>
      <w:r>
        <w:rPr>
          <w:rFonts w:eastAsia="仿宋_GB2312"/>
          <w:kern w:val="0"/>
          <w:sz w:val="32"/>
          <w:szCs w:val="32"/>
        </w:rPr>
        <w:t>质量指标：保证动车开行，完成率100%。</w:t>
      </w:r>
    </w:p>
    <w:p>
      <w:pPr>
        <w:spacing w:line="572" w:lineRule="exact"/>
        <w:ind w:firstLine="640" w:firstLineChars="200"/>
        <w:jc w:val="left"/>
        <w:rPr>
          <w:rFonts w:eastAsia="仿宋_GB2312"/>
          <w:kern w:val="0"/>
          <w:sz w:val="32"/>
          <w:szCs w:val="32"/>
        </w:rPr>
      </w:pPr>
      <w:r>
        <w:rPr>
          <w:rFonts w:eastAsia="仿宋_GB2312"/>
          <w:kern w:val="0"/>
          <w:sz w:val="32"/>
          <w:szCs w:val="32"/>
        </w:rPr>
        <w:t>时效指标：在2020年底前完成，完成率100%。</w:t>
      </w:r>
    </w:p>
    <w:p>
      <w:pPr>
        <w:spacing w:line="572" w:lineRule="exact"/>
        <w:ind w:firstLine="640" w:firstLineChars="200"/>
        <w:jc w:val="left"/>
        <w:rPr>
          <w:rFonts w:eastAsia="仿宋_GB2312"/>
          <w:kern w:val="0"/>
          <w:sz w:val="32"/>
          <w:szCs w:val="32"/>
        </w:rPr>
      </w:pPr>
      <w:r>
        <w:rPr>
          <w:rFonts w:eastAsia="仿宋_GB2312"/>
          <w:kern w:val="0"/>
          <w:sz w:val="32"/>
          <w:szCs w:val="32"/>
        </w:rPr>
        <w:t>成本指标：昆明铁路局2700万元，成都铁路局600万元，完成率100%。</w:t>
      </w:r>
    </w:p>
    <w:p>
      <w:pPr>
        <w:spacing w:line="572" w:lineRule="exact"/>
        <w:ind w:firstLine="640" w:firstLineChars="200"/>
        <w:jc w:val="left"/>
        <w:rPr>
          <w:rFonts w:eastAsia="仿宋_GB2312"/>
          <w:kern w:val="0"/>
          <w:sz w:val="32"/>
          <w:szCs w:val="32"/>
        </w:rPr>
      </w:pPr>
      <w:r>
        <w:rPr>
          <w:rFonts w:eastAsia="仿宋_GB2312"/>
          <w:kern w:val="0"/>
          <w:sz w:val="32"/>
          <w:szCs w:val="32"/>
        </w:rPr>
        <w:t>社会效益指标：方便群众出行，完成率100%</w:t>
      </w:r>
    </w:p>
    <w:p>
      <w:pPr>
        <w:spacing w:line="572" w:lineRule="exact"/>
        <w:ind w:firstLine="640" w:firstLineChars="200"/>
        <w:jc w:val="left"/>
        <w:rPr>
          <w:rFonts w:eastAsia="仿宋_GB2312"/>
          <w:kern w:val="0"/>
          <w:sz w:val="32"/>
          <w:szCs w:val="32"/>
        </w:rPr>
      </w:pPr>
      <w:r>
        <w:rPr>
          <w:rFonts w:eastAsia="仿宋_GB2312"/>
          <w:kern w:val="0"/>
          <w:sz w:val="32"/>
          <w:szCs w:val="32"/>
        </w:rPr>
        <w:t>可持续影响指标：保障动车持续运行，完成率100%。</w:t>
      </w:r>
    </w:p>
    <w:p>
      <w:pPr>
        <w:spacing w:line="572" w:lineRule="exact"/>
        <w:ind w:firstLine="640" w:firstLineChars="200"/>
        <w:jc w:val="left"/>
        <w:rPr>
          <w:rFonts w:eastAsia="仿宋_GB2312"/>
          <w:kern w:val="0"/>
          <w:sz w:val="32"/>
          <w:szCs w:val="32"/>
        </w:rPr>
      </w:pPr>
      <w:r>
        <w:rPr>
          <w:rFonts w:eastAsia="仿宋_GB2312"/>
          <w:kern w:val="0"/>
          <w:sz w:val="32"/>
          <w:szCs w:val="32"/>
        </w:rPr>
        <w:t>满意度指标：群众满意度大于90%，完成率100%。</w:t>
      </w:r>
    </w:p>
    <w:p>
      <w:pPr>
        <w:spacing w:line="572" w:lineRule="exact"/>
        <w:ind w:firstLine="640" w:firstLineChars="200"/>
        <w:jc w:val="left"/>
        <w:rPr>
          <w:rFonts w:eastAsia="仿宋_GB2312"/>
          <w:kern w:val="0"/>
          <w:sz w:val="32"/>
          <w:szCs w:val="32"/>
        </w:rPr>
      </w:pPr>
      <w:r>
        <w:rPr>
          <w:rFonts w:eastAsia="仿宋_GB2312"/>
          <w:kern w:val="0"/>
          <w:sz w:val="32"/>
          <w:szCs w:val="32"/>
        </w:rPr>
        <w:t>（3）动车开通仪式费</w:t>
      </w:r>
    </w:p>
    <w:p>
      <w:pPr>
        <w:spacing w:line="572" w:lineRule="exact"/>
        <w:ind w:firstLine="640" w:firstLineChars="200"/>
        <w:jc w:val="left"/>
        <w:rPr>
          <w:rFonts w:eastAsia="仿宋_GB2312"/>
          <w:kern w:val="0"/>
          <w:sz w:val="32"/>
          <w:szCs w:val="32"/>
        </w:rPr>
      </w:pPr>
      <w:r>
        <w:rPr>
          <w:rFonts w:eastAsia="仿宋_GB2312"/>
          <w:kern w:val="0"/>
          <w:sz w:val="32"/>
          <w:szCs w:val="32"/>
        </w:rPr>
        <w:t>数量指标：委托一个有资质的中介机构承办，完成率100%。</w:t>
      </w:r>
    </w:p>
    <w:p>
      <w:pPr>
        <w:spacing w:line="572" w:lineRule="exact"/>
        <w:ind w:firstLine="640" w:firstLineChars="200"/>
        <w:jc w:val="left"/>
        <w:rPr>
          <w:rFonts w:eastAsia="仿宋_GB2312"/>
          <w:kern w:val="0"/>
          <w:sz w:val="32"/>
          <w:szCs w:val="32"/>
        </w:rPr>
      </w:pPr>
      <w:r>
        <w:rPr>
          <w:rFonts w:eastAsia="仿宋_GB2312"/>
          <w:kern w:val="0"/>
          <w:sz w:val="32"/>
          <w:szCs w:val="32"/>
        </w:rPr>
        <w:t>质量指标：顺利完成开通仪式，完成率100%。</w:t>
      </w:r>
    </w:p>
    <w:p>
      <w:pPr>
        <w:spacing w:line="572" w:lineRule="exact"/>
        <w:ind w:firstLine="640" w:firstLineChars="200"/>
        <w:jc w:val="left"/>
        <w:rPr>
          <w:rFonts w:eastAsia="仿宋_GB2312"/>
          <w:kern w:val="0"/>
          <w:sz w:val="32"/>
          <w:szCs w:val="32"/>
        </w:rPr>
      </w:pPr>
      <w:r>
        <w:rPr>
          <w:rFonts w:eastAsia="仿宋_GB2312"/>
          <w:kern w:val="0"/>
          <w:sz w:val="32"/>
          <w:szCs w:val="32"/>
        </w:rPr>
        <w:t>时效指标：在2020年初完成，完成率100%。</w:t>
      </w:r>
    </w:p>
    <w:p>
      <w:pPr>
        <w:spacing w:line="572" w:lineRule="exact"/>
        <w:ind w:firstLine="640" w:firstLineChars="200"/>
        <w:jc w:val="left"/>
        <w:rPr>
          <w:rFonts w:eastAsia="仿宋_GB2312"/>
          <w:kern w:val="0"/>
          <w:sz w:val="32"/>
          <w:szCs w:val="32"/>
        </w:rPr>
      </w:pPr>
      <w:r>
        <w:rPr>
          <w:rFonts w:eastAsia="仿宋_GB2312"/>
          <w:kern w:val="0"/>
          <w:sz w:val="32"/>
          <w:szCs w:val="32"/>
        </w:rPr>
        <w:t>成本指标：成本费用15万元，完成率100%。</w:t>
      </w:r>
    </w:p>
    <w:p>
      <w:pPr>
        <w:spacing w:line="572" w:lineRule="exact"/>
        <w:ind w:firstLine="640" w:firstLineChars="200"/>
        <w:jc w:val="left"/>
        <w:rPr>
          <w:rFonts w:eastAsia="仿宋_GB2312"/>
          <w:kern w:val="0"/>
          <w:sz w:val="32"/>
          <w:szCs w:val="32"/>
        </w:rPr>
      </w:pPr>
      <w:r>
        <w:rPr>
          <w:rFonts w:eastAsia="仿宋_GB2312"/>
          <w:kern w:val="0"/>
          <w:sz w:val="32"/>
          <w:szCs w:val="32"/>
        </w:rPr>
        <w:t>社会效益指标：宣传动车开通，完成率100%</w:t>
      </w:r>
    </w:p>
    <w:p>
      <w:pPr>
        <w:spacing w:line="572" w:lineRule="exact"/>
        <w:ind w:firstLine="640" w:firstLineChars="200"/>
        <w:jc w:val="left"/>
        <w:rPr>
          <w:rFonts w:eastAsia="仿宋_GB2312"/>
          <w:kern w:val="0"/>
          <w:sz w:val="32"/>
          <w:szCs w:val="32"/>
        </w:rPr>
      </w:pPr>
      <w:r>
        <w:rPr>
          <w:rFonts w:eastAsia="仿宋_GB2312"/>
          <w:kern w:val="0"/>
          <w:sz w:val="32"/>
          <w:szCs w:val="32"/>
        </w:rPr>
        <w:t>可持续影响指标：扩大影响，完成率100%。</w:t>
      </w:r>
    </w:p>
    <w:p>
      <w:pPr>
        <w:spacing w:line="572" w:lineRule="exact"/>
        <w:ind w:firstLine="640" w:firstLineChars="200"/>
        <w:jc w:val="left"/>
        <w:rPr>
          <w:rFonts w:eastAsia="仿宋_GB2312"/>
          <w:kern w:val="0"/>
          <w:sz w:val="32"/>
          <w:szCs w:val="32"/>
        </w:rPr>
      </w:pPr>
      <w:r>
        <w:rPr>
          <w:rFonts w:eastAsia="仿宋_GB2312"/>
          <w:kern w:val="0"/>
          <w:sz w:val="32"/>
          <w:szCs w:val="32"/>
        </w:rPr>
        <w:t>满意度指标：群众满意度大于90%，完成率100%。</w:t>
      </w:r>
    </w:p>
    <w:p>
      <w:pPr>
        <w:spacing w:line="572" w:lineRule="exact"/>
        <w:ind w:firstLine="640" w:firstLineChars="200"/>
        <w:jc w:val="left"/>
        <w:rPr>
          <w:rFonts w:eastAsia="仿宋_GB2312"/>
          <w:kern w:val="0"/>
          <w:sz w:val="32"/>
          <w:szCs w:val="32"/>
        </w:rPr>
      </w:pPr>
      <w:r>
        <w:rPr>
          <w:rFonts w:eastAsia="仿宋_GB2312"/>
          <w:kern w:val="0"/>
          <w:sz w:val="32"/>
          <w:szCs w:val="32"/>
        </w:rPr>
        <w:t>（4）工作经费</w:t>
      </w:r>
    </w:p>
    <w:p>
      <w:pPr>
        <w:spacing w:line="572" w:lineRule="exact"/>
        <w:ind w:firstLine="640" w:firstLineChars="200"/>
        <w:jc w:val="left"/>
        <w:rPr>
          <w:rFonts w:eastAsia="仿宋_GB2312"/>
          <w:kern w:val="0"/>
          <w:sz w:val="32"/>
          <w:szCs w:val="32"/>
        </w:rPr>
      </w:pPr>
      <w:r>
        <w:rPr>
          <w:rFonts w:eastAsia="仿宋_GB2312"/>
          <w:kern w:val="0"/>
          <w:sz w:val="32"/>
          <w:szCs w:val="32"/>
        </w:rPr>
        <w:t>数量指标：主要用于3个项目前期工作的开展，完成率100%。</w:t>
      </w:r>
    </w:p>
    <w:p>
      <w:pPr>
        <w:spacing w:line="572" w:lineRule="exact"/>
        <w:ind w:firstLine="640" w:firstLineChars="200"/>
        <w:jc w:val="left"/>
        <w:rPr>
          <w:rFonts w:eastAsia="仿宋_GB2312"/>
          <w:kern w:val="0"/>
          <w:sz w:val="32"/>
          <w:szCs w:val="32"/>
        </w:rPr>
      </w:pPr>
      <w:r>
        <w:rPr>
          <w:rFonts w:eastAsia="仿宋_GB2312"/>
          <w:kern w:val="0"/>
          <w:sz w:val="32"/>
          <w:szCs w:val="32"/>
        </w:rPr>
        <w:t>质量指标：保障工作顺利推进，完成率100%。</w:t>
      </w:r>
    </w:p>
    <w:p>
      <w:pPr>
        <w:spacing w:line="572" w:lineRule="exact"/>
        <w:ind w:firstLine="640" w:firstLineChars="200"/>
        <w:jc w:val="left"/>
        <w:rPr>
          <w:rFonts w:eastAsia="仿宋_GB2312"/>
          <w:kern w:val="0"/>
          <w:sz w:val="32"/>
          <w:szCs w:val="32"/>
        </w:rPr>
      </w:pPr>
      <w:r>
        <w:rPr>
          <w:rFonts w:eastAsia="仿宋_GB2312"/>
          <w:kern w:val="0"/>
          <w:sz w:val="32"/>
          <w:szCs w:val="32"/>
        </w:rPr>
        <w:t>时效指标：在2020年底前完成，完成率100%。</w:t>
      </w:r>
    </w:p>
    <w:p>
      <w:pPr>
        <w:spacing w:line="572" w:lineRule="exact"/>
        <w:ind w:firstLine="640" w:firstLineChars="200"/>
        <w:jc w:val="left"/>
        <w:rPr>
          <w:rFonts w:eastAsia="仿宋_GB2312"/>
          <w:kern w:val="0"/>
          <w:sz w:val="32"/>
          <w:szCs w:val="32"/>
        </w:rPr>
      </w:pPr>
      <w:r>
        <w:rPr>
          <w:rFonts w:eastAsia="仿宋_GB2312"/>
          <w:kern w:val="0"/>
          <w:sz w:val="32"/>
          <w:szCs w:val="32"/>
        </w:rPr>
        <w:t>成本指标：经费20万元，机场迁建前期7万元、航线开通前期7万元、G227仁和至平地、鱼塘至红格一级公路前期6万元，完成率100%。</w:t>
      </w:r>
    </w:p>
    <w:p>
      <w:pPr>
        <w:spacing w:line="572" w:lineRule="exact"/>
        <w:ind w:firstLine="640" w:firstLineChars="200"/>
        <w:jc w:val="left"/>
        <w:rPr>
          <w:rFonts w:eastAsia="仿宋_GB2312"/>
          <w:kern w:val="0"/>
          <w:sz w:val="32"/>
          <w:szCs w:val="32"/>
        </w:rPr>
      </w:pPr>
      <w:r>
        <w:rPr>
          <w:rFonts w:eastAsia="仿宋_GB2312"/>
          <w:kern w:val="0"/>
          <w:sz w:val="32"/>
          <w:szCs w:val="32"/>
        </w:rPr>
        <w:t>社会效益指标：推进交通项目前期，不断完善交通通道，完成率100%</w:t>
      </w:r>
    </w:p>
    <w:p>
      <w:pPr>
        <w:spacing w:line="572" w:lineRule="exact"/>
        <w:ind w:firstLine="640" w:firstLineChars="200"/>
        <w:jc w:val="left"/>
        <w:rPr>
          <w:rFonts w:eastAsia="仿宋_GB2312"/>
          <w:kern w:val="0"/>
          <w:sz w:val="32"/>
          <w:szCs w:val="32"/>
        </w:rPr>
      </w:pPr>
      <w:r>
        <w:rPr>
          <w:rFonts w:eastAsia="仿宋_GB2312"/>
          <w:kern w:val="0"/>
          <w:sz w:val="32"/>
          <w:szCs w:val="32"/>
        </w:rPr>
        <w:t>可持续影响指标：持续推进交通项目，完成率100%。</w:t>
      </w:r>
    </w:p>
    <w:p>
      <w:pPr>
        <w:spacing w:line="572" w:lineRule="exact"/>
        <w:ind w:firstLine="640" w:firstLineChars="200"/>
        <w:jc w:val="left"/>
        <w:rPr>
          <w:rFonts w:eastAsia="仿宋_GB2312"/>
          <w:kern w:val="0"/>
          <w:sz w:val="32"/>
          <w:szCs w:val="32"/>
        </w:rPr>
      </w:pPr>
      <w:r>
        <w:rPr>
          <w:rFonts w:eastAsia="仿宋_GB2312"/>
          <w:kern w:val="0"/>
          <w:sz w:val="32"/>
          <w:szCs w:val="32"/>
        </w:rPr>
        <w:t>满意度指标：职工满意度大于90%，完成率100%。</w:t>
      </w:r>
    </w:p>
    <w:p>
      <w:pPr>
        <w:spacing w:line="572" w:lineRule="exact"/>
        <w:ind w:firstLine="640" w:firstLineChars="200"/>
        <w:jc w:val="left"/>
        <w:rPr>
          <w:rFonts w:eastAsia="仿宋_GB2312"/>
          <w:kern w:val="0"/>
          <w:sz w:val="32"/>
          <w:szCs w:val="32"/>
        </w:rPr>
      </w:pPr>
      <w:r>
        <w:rPr>
          <w:rFonts w:eastAsia="仿宋_GB2312"/>
          <w:kern w:val="0"/>
          <w:sz w:val="32"/>
          <w:szCs w:val="32"/>
        </w:rPr>
        <w:t>（5）关工委经费</w:t>
      </w:r>
    </w:p>
    <w:p>
      <w:pPr>
        <w:spacing w:line="572" w:lineRule="exact"/>
        <w:ind w:firstLine="640" w:firstLineChars="200"/>
        <w:jc w:val="left"/>
        <w:rPr>
          <w:rFonts w:eastAsia="仿宋_GB2312"/>
          <w:kern w:val="0"/>
          <w:sz w:val="32"/>
          <w:szCs w:val="32"/>
        </w:rPr>
      </w:pPr>
      <w:r>
        <w:rPr>
          <w:rFonts w:eastAsia="仿宋_GB2312"/>
          <w:kern w:val="0"/>
          <w:sz w:val="32"/>
          <w:szCs w:val="32"/>
        </w:rPr>
        <w:t>数量指标：职工子女数34人，完成率100%。</w:t>
      </w:r>
    </w:p>
    <w:p>
      <w:pPr>
        <w:spacing w:line="572" w:lineRule="exact"/>
        <w:ind w:firstLine="640" w:firstLineChars="200"/>
        <w:jc w:val="left"/>
        <w:rPr>
          <w:rFonts w:eastAsia="仿宋_GB2312"/>
          <w:kern w:val="0"/>
          <w:sz w:val="32"/>
          <w:szCs w:val="32"/>
        </w:rPr>
      </w:pPr>
      <w:r>
        <w:rPr>
          <w:rFonts w:eastAsia="仿宋_GB2312"/>
          <w:kern w:val="0"/>
          <w:sz w:val="32"/>
          <w:szCs w:val="32"/>
        </w:rPr>
        <w:t>质量指标：按标准补贴，完成率100%。</w:t>
      </w:r>
    </w:p>
    <w:p>
      <w:pPr>
        <w:spacing w:line="572" w:lineRule="exact"/>
        <w:ind w:firstLine="640" w:firstLineChars="200"/>
        <w:jc w:val="left"/>
        <w:rPr>
          <w:rFonts w:eastAsia="仿宋_GB2312"/>
          <w:kern w:val="0"/>
          <w:sz w:val="32"/>
          <w:szCs w:val="32"/>
        </w:rPr>
      </w:pPr>
      <w:r>
        <w:rPr>
          <w:rFonts w:eastAsia="仿宋_GB2312"/>
          <w:kern w:val="0"/>
          <w:sz w:val="32"/>
          <w:szCs w:val="32"/>
        </w:rPr>
        <w:t>时效指标：在2020年底前完成，完成率100%。</w:t>
      </w:r>
    </w:p>
    <w:p>
      <w:pPr>
        <w:spacing w:line="572" w:lineRule="exact"/>
        <w:ind w:firstLine="640" w:firstLineChars="200"/>
        <w:jc w:val="left"/>
        <w:rPr>
          <w:rFonts w:eastAsia="仿宋_GB2312"/>
          <w:kern w:val="0"/>
          <w:sz w:val="32"/>
          <w:szCs w:val="32"/>
        </w:rPr>
      </w:pPr>
      <w:r>
        <w:rPr>
          <w:rFonts w:eastAsia="仿宋_GB2312"/>
          <w:kern w:val="0"/>
          <w:sz w:val="32"/>
          <w:szCs w:val="32"/>
        </w:rPr>
        <w:t>成本指标：补贴金额合计5500元，完成率100%。</w:t>
      </w:r>
    </w:p>
    <w:p>
      <w:pPr>
        <w:spacing w:line="572" w:lineRule="exact"/>
        <w:ind w:firstLine="640" w:firstLineChars="200"/>
        <w:jc w:val="left"/>
        <w:rPr>
          <w:rFonts w:eastAsia="仿宋_GB2312"/>
          <w:kern w:val="0"/>
          <w:sz w:val="32"/>
          <w:szCs w:val="32"/>
        </w:rPr>
      </w:pPr>
      <w:r>
        <w:rPr>
          <w:rFonts w:eastAsia="仿宋_GB2312"/>
          <w:kern w:val="0"/>
          <w:sz w:val="32"/>
          <w:szCs w:val="32"/>
        </w:rPr>
        <w:t>社会效益指标：体现组织关怀</w:t>
      </w:r>
    </w:p>
    <w:p>
      <w:pPr>
        <w:spacing w:line="572" w:lineRule="exact"/>
        <w:ind w:firstLine="640" w:firstLineChars="200"/>
        <w:jc w:val="left"/>
        <w:rPr>
          <w:rFonts w:eastAsia="仿宋_GB2312"/>
          <w:kern w:val="0"/>
          <w:sz w:val="32"/>
          <w:szCs w:val="32"/>
        </w:rPr>
      </w:pPr>
      <w:r>
        <w:rPr>
          <w:rFonts w:eastAsia="仿宋_GB2312"/>
          <w:kern w:val="0"/>
          <w:sz w:val="32"/>
          <w:szCs w:val="32"/>
        </w:rPr>
        <w:t>可持续影响指标：持续推进关爱下一代工作</w:t>
      </w:r>
    </w:p>
    <w:p>
      <w:pPr>
        <w:spacing w:line="572" w:lineRule="exact"/>
        <w:ind w:firstLine="640" w:firstLineChars="200"/>
        <w:jc w:val="left"/>
        <w:rPr>
          <w:rFonts w:eastAsia="仿宋_GB2312"/>
          <w:kern w:val="0"/>
          <w:sz w:val="32"/>
          <w:szCs w:val="32"/>
        </w:rPr>
      </w:pPr>
      <w:r>
        <w:rPr>
          <w:rFonts w:eastAsia="仿宋_GB2312"/>
          <w:kern w:val="0"/>
          <w:sz w:val="32"/>
          <w:szCs w:val="32"/>
        </w:rPr>
        <w:t>（6）机场大巴运营补贴</w:t>
      </w:r>
    </w:p>
    <w:p>
      <w:pPr>
        <w:spacing w:line="572" w:lineRule="exact"/>
        <w:ind w:firstLine="640" w:firstLineChars="200"/>
        <w:jc w:val="left"/>
        <w:rPr>
          <w:rFonts w:eastAsia="仿宋_GB2312"/>
          <w:kern w:val="0"/>
          <w:sz w:val="32"/>
          <w:szCs w:val="32"/>
        </w:rPr>
      </w:pPr>
      <w:r>
        <w:rPr>
          <w:rFonts w:eastAsia="仿宋_GB2312"/>
          <w:kern w:val="0"/>
          <w:sz w:val="32"/>
          <w:szCs w:val="32"/>
        </w:rPr>
        <w:t>数量指标：对5辆机场大巴进行补贴，完成率100%。</w:t>
      </w:r>
    </w:p>
    <w:p>
      <w:pPr>
        <w:spacing w:line="572" w:lineRule="exact"/>
        <w:ind w:firstLine="640" w:firstLineChars="200"/>
        <w:jc w:val="left"/>
        <w:rPr>
          <w:rFonts w:eastAsia="仿宋_GB2312"/>
          <w:kern w:val="0"/>
          <w:sz w:val="32"/>
          <w:szCs w:val="32"/>
        </w:rPr>
      </w:pPr>
      <w:r>
        <w:rPr>
          <w:rFonts w:eastAsia="仿宋_GB2312"/>
          <w:kern w:val="0"/>
          <w:sz w:val="32"/>
          <w:szCs w:val="32"/>
        </w:rPr>
        <w:t>质量指标：保障工作顺利推进，完成率100%。</w:t>
      </w:r>
    </w:p>
    <w:p>
      <w:pPr>
        <w:spacing w:line="572" w:lineRule="exact"/>
        <w:ind w:firstLine="640" w:firstLineChars="200"/>
        <w:jc w:val="left"/>
        <w:rPr>
          <w:rFonts w:eastAsia="仿宋_GB2312"/>
          <w:kern w:val="0"/>
          <w:sz w:val="32"/>
          <w:szCs w:val="32"/>
        </w:rPr>
      </w:pPr>
      <w:r>
        <w:rPr>
          <w:rFonts w:eastAsia="仿宋_GB2312"/>
          <w:kern w:val="0"/>
          <w:sz w:val="32"/>
          <w:szCs w:val="32"/>
        </w:rPr>
        <w:t>时效指标：在2020年底前完成，完成率100%。</w:t>
      </w:r>
    </w:p>
    <w:p>
      <w:pPr>
        <w:spacing w:line="572" w:lineRule="exact"/>
        <w:ind w:firstLine="640" w:firstLineChars="200"/>
        <w:jc w:val="left"/>
        <w:rPr>
          <w:rFonts w:eastAsia="仿宋_GB2312"/>
          <w:kern w:val="0"/>
          <w:sz w:val="32"/>
          <w:szCs w:val="32"/>
        </w:rPr>
      </w:pPr>
      <w:r>
        <w:rPr>
          <w:rFonts w:eastAsia="仿宋_GB2312"/>
          <w:kern w:val="0"/>
          <w:sz w:val="32"/>
          <w:szCs w:val="32"/>
        </w:rPr>
        <w:t>成本指标：前期工作经费合计40万元，其中机场迁建前期15万元，航线开通前期15万元，G227仁和至平地、鱼塘至红格一级公路前期工作经费10万元，完成率100%。</w:t>
      </w:r>
    </w:p>
    <w:p>
      <w:pPr>
        <w:spacing w:line="572" w:lineRule="exact"/>
        <w:ind w:firstLine="640" w:firstLineChars="200"/>
        <w:jc w:val="left"/>
        <w:rPr>
          <w:rFonts w:eastAsia="仿宋_GB2312"/>
          <w:kern w:val="0"/>
          <w:sz w:val="32"/>
          <w:szCs w:val="32"/>
        </w:rPr>
      </w:pPr>
      <w:r>
        <w:rPr>
          <w:rFonts w:eastAsia="仿宋_GB2312"/>
          <w:kern w:val="0"/>
          <w:sz w:val="32"/>
          <w:szCs w:val="32"/>
        </w:rPr>
        <w:t>社会效益指标：推进交通重点项目前期工作</w:t>
      </w:r>
    </w:p>
    <w:p>
      <w:pPr>
        <w:spacing w:line="572" w:lineRule="exact"/>
        <w:ind w:firstLine="640" w:firstLineChars="200"/>
        <w:jc w:val="left"/>
        <w:rPr>
          <w:rFonts w:eastAsia="仿宋_GB2312"/>
          <w:kern w:val="0"/>
          <w:sz w:val="32"/>
          <w:szCs w:val="32"/>
        </w:rPr>
      </w:pPr>
      <w:r>
        <w:rPr>
          <w:rFonts w:eastAsia="仿宋_GB2312"/>
          <w:kern w:val="0"/>
          <w:sz w:val="32"/>
          <w:szCs w:val="32"/>
        </w:rPr>
        <w:t>可持续影响指标：持续推进交通项目建设</w:t>
      </w:r>
    </w:p>
    <w:p>
      <w:pPr>
        <w:spacing w:line="572" w:lineRule="exact"/>
        <w:ind w:firstLine="640" w:firstLineChars="200"/>
        <w:jc w:val="left"/>
        <w:rPr>
          <w:rFonts w:eastAsia="仿宋_GB2312"/>
          <w:kern w:val="0"/>
          <w:sz w:val="32"/>
          <w:szCs w:val="32"/>
        </w:rPr>
      </w:pPr>
      <w:r>
        <w:rPr>
          <w:rFonts w:eastAsia="仿宋_GB2312"/>
          <w:kern w:val="0"/>
          <w:sz w:val="32"/>
          <w:szCs w:val="32"/>
        </w:rPr>
        <w:t>（7）建市55周年活动经费</w:t>
      </w:r>
    </w:p>
    <w:p>
      <w:pPr>
        <w:spacing w:line="572" w:lineRule="exact"/>
        <w:ind w:firstLine="640" w:firstLineChars="200"/>
        <w:jc w:val="left"/>
        <w:rPr>
          <w:rFonts w:eastAsia="仿宋_GB2312"/>
          <w:kern w:val="0"/>
          <w:sz w:val="32"/>
          <w:szCs w:val="32"/>
        </w:rPr>
      </w:pPr>
      <w:r>
        <w:rPr>
          <w:rFonts w:eastAsia="仿宋_GB2312"/>
          <w:kern w:val="0"/>
          <w:sz w:val="32"/>
          <w:szCs w:val="32"/>
        </w:rPr>
        <w:t>数量指标：对外宣传单位2家，完成率100%。</w:t>
      </w:r>
    </w:p>
    <w:p>
      <w:pPr>
        <w:spacing w:line="572" w:lineRule="exact"/>
        <w:ind w:firstLine="640" w:firstLineChars="200"/>
        <w:jc w:val="left"/>
        <w:rPr>
          <w:rFonts w:eastAsia="仿宋_GB2312"/>
          <w:kern w:val="0"/>
          <w:sz w:val="32"/>
          <w:szCs w:val="32"/>
        </w:rPr>
      </w:pPr>
      <w:r>
        <w:rPr>
          <w:rFonts w:eastAsia="仿宋_GB2312"/>
          <w:kern w:val="0"/>
          <w:sz w:val="32"/>
          <w:szCs w:val="32"/>
        </w:rPr>
        <w:t>质量指标：保证完成，完成率100%。</w:t>
      </w:r>
    </w:p>
    <w:p>
      <w:pPr>
        <w:spacing w:line="572" w:lineRule="exact"/>
        <w:ind w:firstLine="640" w:firstLineChars="200"/>
        <w:jc w:val="left"/>
        <w:rPr>
          <w:rFonts w:eastAsia="仿宋_GB2312"/>
          <w:kern w:val="0"/>
          <w:sz w:val="32"/>
          <w:szCs w:val="32"/>
        </w:rPr>
      </w:pPr>
      <w:r>
        <w:rPr>
          <w:rFonts w:eastAsia="仿宋_GB2312"/>
          <w:kern w:val="0"/>
          <w:sz w:val="32"/>
          <w:szCs w:val="32"/>
        </w:rPr>
        <w:t>时效指标：在2020年底前完成，完成率100%。</w:t>
      </w:r>
    </w:p>
    <w:p>
      <w:pPr>
        <w:spacing w:line="572" w:lineRule="exact"/>
        <w:ind w:firstLine="640" w:firstLineChars="200"/>
        <w:jc w:val="left"/>
        <w:rPr>
          <w:rFonts w:eastAsia="仿宋_GB2312"/>
          <w:kern w:val="0"/>
          <w:sz w:val="32"/>
          <w:szCs w:val="32"/>
        </w:rPr>
      </w:pPr>
      <w:r>
        <w:rPr>
          <w:rFonts w:eastAsia="仿宋_GB2312"/>
          <w:kern w:val="0"/>
          <w:sz w:val="32"/>
          <w:szCs w:val="32"/>
        </w:rPr>
        <w:t>成本指标：公交公司1.3万元，总段0.2万元，完成率100%。</w:t>
      </w:r>
    </w:p>
    <w:p>
      <w:pPr>
        <w:spacing w:line="572" w:lineRule="exact"/>
        <w:ind w:firstLine="640" w:firstLineChars="200"/>
        <w:jc w:val="left"/>
        <w:rPr>
          <w:rFonts w:eastAsia="仿宋_GB2312"/>
          <w:kern w:val="0"/>
          <w:sz w:val="32"/>
          <w:szCs w:val="32"/>
        </w:rPr>
      </w:pPr>
      <w:r>
        <w:rPr>
          <w:rFonts w:eastAsia="仿宋_GB2312"/>
          <w:kern w:val="0"/>
          <w:sz w:val="32"/>
          <w:szCs w:val="32"/>
        </w:rPr>
        <w:t>社会效益指标：开展建市55周年系列庆祝活动，宣传建市成果，完成率100%</w:t>
      </w:r>
    </w:p>
    <w:p>
      <w:pPr>
        <w:spacing w:line="572" w:lineRule="exact"/>
        <w:ind w:firstLine="640" w:firstLineChars="200"/>
        <w:jc w:val="left"/>
        <w:rPr>
          <w:rFonts w:eastAsia="仿宋_GB2312"/>
          <w:kern w:val="0"/>
          <w:sz w:val="32"/>
          <w:szCs w:val="32"/>
        </w:rPr>
      </w:pPr>
      <w:r>
        <w:rPr>
          <w:rFonts w:eastAsia="仿宋_GB2312"/>
          <w:kern w:val="0"/>
          <w:sz w:val="32"/>
          <w:szCs w:val="32"/>
        </w:rPr>
        <w:t>可持续影响指标：持续扩大影响，完成率100%。</w:t>
      </w:r>
    </w:p>
    <w:p>
      <w:pPr>
        <w:spacing w:line="572" w:lineRule="exact"/>
        <w:ind w:firstLine="640" w:firstLineChars="200"/>
        <w:jc w:val="left"/>
        <w:rPr>
          <w:rFonts w:eastAsia="仿宋_GB2312"/>
          <w:kern w:val="0"/>
          <w:sz w:val="32"/>
          <w:szCs w:val="32"/>
        </w:rPr>
      </w:pPr>
      <w:r>
        <w:rPr>
          <w:rFonts w:eastAsia="仿宋_GB2312"/>
          <w:kern w:val="0"/>
          <w:sz w:val="32"/>
          <w:szCs w:val="32"/>
        </w:rPr>
        <w:t>满意度指标：群众满意度大于85%，完成率100%。</w:t>
      </w:r>
    </w:p>
    <w:p>
      <w:pPr>
        <w:spacing w:line="572" w:lineRule="exact"/>
        <w:ind w:firstLine="640" w:firstLineChars="200"/>
        <w:jc w:val="left"/>
        <w:rPr>
          <w:rFonts w:eastAsia="仿宋_GB2312"/>
          <w:kern w:val="0"/>
          <w:sz w:val="32"/>
          <w:szCs w:val="32"/>
        </w:rPr>
      </w:pPr>
      <w:r>
        <w:rPr>
          <w:rFonts w:eastAsia="仿宋_GB2312"/>
          <w:kern w:val="0"/>
          <w:sz w:val="32"/>
          <w:szCs w:val="32"/>
        </w:rPr>
        <w:t>（8）离退休干部体检费</w:t>
      </w:r>
    </w:p>
    <w:p>
      <w:pPr>
        <w:spacing w:line="572" w:lineRule="exact"/>
        <w:ind w:firstLine="640" w:firstLineChars="200"/>
        <w:jc w:val="left"/>
        <w:rPr>
          <w:rFonts w:eastAsia="仿宋_GB2312"/>
          <w:kern w:val="0"/>
          <w:sz w:val="32"/>
          <w:szCs w:val="32"/>
        </w:rPr>
      </w:pPr>
      <w:r>
        <w:rPr>
          <w:rFonts w:eastAsia="仿宋_GB2312"/>
          <w:kern w:val="0"/>
          <w:sz w:val="32"/>
          <w:szCs w:val="32"/>
        </w:rPr>
        <w:t>数量指标：报销符合条件的7位离退休人员2020年体检费，完成率100%。</w:t>
      </w:r>
    </w:p>
    <w:p>
      <w:pPr>
        <w:spacing w:line="572" w:lineRule="exact"/>
        <w:ind w:firstLine="640" w:firstLineChars="200"/>
        <w:jc w:val="left"/>
        <w:rPr>
          <w:rFonts w:eastAsia="仿宋_GB2312"/>
          <w:kern w:val="0"/>
          <w:sz w:val="32"/>
          <w:szCs w:val="32"/>
        </w:rPr>
      </w:pPr>
      <w:r>
        <w:rPr>
          <w:rFonts w:eastAsia="仿宋_GB2312"/>
          <w:kern w:val="0"/>
          <w:sz w:val="32"/>
          <w:szCs w:val="32"/>
        </w:rPr>
        <w:t>质量指标：保障按时体检，完成率100%。</w:t>
      </w:r>
    </w:p>
    <w:p>
      <w:pPr>
        <w:spacing w:line="572" w:lineRule="exact"/>
        <w:ind w:firstLine="640" w:firstLineChars="200"/>
        <w:jc w:val="left"/>
        <w:rPr>
          <w:rFonts w:eastAsia="仿宋_GB2312"/>
          <w:kern w:val="0"/>
          <w:sz w:val="32"/>
          <w:szCs w:val="32"/>
        </w:rPr>
      </w:pPr>
      <w:r>
        <w:rPr>
          <w:rFonts w:eastAsia="仿宋_GB2312"/>
          <w:kern w:val="0"/>
          <w:sz w:val="32"/>
          <w:szCs w:val="32"/>
        </w:rPr>
        <w:t>时效指标：在2020年底前完成，完成率100%。</w:t>
      </w:r>
    </w:p>
    <w:p>
      <w:pPr>
        <w:spacing w:line="572" w:lineRule="exact"/>
        <w:ind w:firstLine="640" w:firstLineChars="200"/>
        <w:jc w:val="left"/>
        <w:rPr>
          <w:rFonts w:eastAsia="仿宋_GB2312"/>
          <w:kern w:val="0"/>
          <w:sz w:val="32"/>
          <w:szCs w:val="32"/>
        </w:rPr>
      </w:pPr>
      <w:r>
        <w:rPr>
          <w:rFonts w:eastAsia="仿宋_GB2312"/>
          <w:kern w:val="0"/>
          <w:sz w:val="32"/>
          <w:szCs w:val="32"/>
        </w:rPr>
        <w:t>成本指标：体检费8765.79元，完成率100%。</w:t>
      </w:r>
    </w:p>
    <w:p>
      <w:pPr>
        <w:spacing w:line="572" w:lineRule="exact"/>
        <w:ind w:firstLine="640" w:firstLineChars="200"/>
        <w:jc w:val="left"/>
        <w:rPr>
          <w:rFonts w:eastAsia="仿宋_GB2312"/>
          <w:kern w:val="0"/>
          <w:sz w:val="32"/>
          <w:szCs w:val="32"/>
        </w:rPr>
      </w:pPr>
      <w:r>
        <w:rPr>
          <w:rFonts w:eastAsia="仿宋_GB2312"/>
          <w:kern w:val="0"/>
          <w:sz w:val="32"/>
          <w:szCs w:val="32"/>
        </w:rPr>
        <w:t>社会效益指标：关爱老同志，体现组织关怀，完成率100%</w:t>
      </w:r>
    </w:p>
    <w:p>
      <w:pPr>
        <w:spacing w:line="572" w:lineRule="exact"/>
        <w:ind w:firstLine="640" w:firstLineChars="200"/>
        <w:jc w:val="left"/>
        <w:rPr>
          <w:rFonts w:eastAsia="仿宋_GB2312"/>
          <w:kern w:val="0"/>
          <w:sz w:val="32"/>
          <w:szCs w:val="32"/>
        </w:rPr>
      </w:pPr>
      <w:r>
        <w:rPr>
          <w:rFonts w:eastAsia="仿宋_GB2312"/>
          <w:kern w:val="0"/>
          <w:sz w:val="32"/>
          <w:szCs w:val="32"/>
        </w:rPr>
        <w:t>可持续影响指标：持续推进关爱老同志工作，完成率100%。</w:t>
      </w:r>
    </w:p>
    <w:p>
      <w:pPr>
        <w:spacing w:line="572" w:lineRule="exact"/>
        <w:ind w:firstLine="640" w:firstLineChars="200"/>
        <w:jc w:val="left"/>
        <w:rPr>
          <w:rFonts w:eastAsia="仿宋_GB2312"/>
          <w:kern w:val="0"/>
          <w:sz w:val="32"/>
          <w:szCs w:val="32"/>
        </w:rPr>
      </w:pPr>
      <w:r>
        <w:rPr>
          <w:rFonts w:eastAsia="仿宋_GB2312"/>
          <w:kern w:val="0"/>
          <w:sz w:val="32"/>
          <w:szCs w:val="32"/>
        </w:rPr>
        <w:t>满意度指标：离退休干部满意度大于90%，完成率100%。</w:t>
      </w:r>
    </w:p>
    <w:p>
      <w:pPr>
        <w:spacing w:line="572" w:lineRule="exact"/>
        <w:ind w:firstLine="640" w:firstLineChars="200"/>
        <w:jc w:val="left"/>
        <w:rPr>
          <w:rFonts w:eastAsia="仿宋_GB2312"/>
          <w:kern w:val="0"/>
          <w:sz w:val="32"/>
          <w:szCs w:val="32"/>
        </w:rPr>
      </w:pPr>
      <w:r>
        <w:rPr>
          <w:rFonts w:eastAsia="仿宋_GB2312"/>
          <w:kern w:val="0"/>
          <w:sz w:val="32"/>
          <w:szCs w:val="32"/>
        </w:rPr>
        <w:t>（9）项目储备包装前期工作经费</w:t>
      </w:r>
    </w:p>
    <w:p>
      <w:pPr>
        <w:spacing w:line="572" w:lineRule="exact"/>
        <w:ind w:firstLine="640" w:firstLineChars="200"/>
        <w:jc w:val="left"/>
        <w:rPr>
          <w:rFonts w:eastAsia="仿宋_GB2312"/>
          <w:kern w:val="0"/>
          <w:sz w:val="32"/>
          <w:szCs w:val="32"/>
        </w:rPr>
      </w:pPr>
      <w:r>
        <w:rPr>
          <w:rFonts w:eastAsia="仿宋_GB2312"/>
          <w:kern w:val="0"/>
          <w:sz w:val="32"/>
          <w:szCs w:val="32"/>
        </w:rPr>
        <w:t>数量指标：推进3个重点项目前期，完成率100%。</w:t>
      </w:r>
    </w:p>
    <w:p>
      <w:pPr>
        <w:spacing w:line="572" w:lineRule="exact"/>
        <w:ind w:firstLine="640" w:firstLineChars="200"/>
        <w:jc w:val="left"/>
        <w:rPr>
          <w:rFonts w:eastAsia="仿宋_GB2312"/>
          <w:kern w:val="0"/>
          <w:sz w:val="32"/>
          <w:szCs w:val="32"/>
        </w:rPr>
      </w:pPr>
      <w:r>
        <w:rPr>
          <w:rFonts w:eastAsia="仿宋_GB2312"/>
          <w:kern w:val="0"/>
          <w:sz w:val="32"/>
          <w:szCs w:val="32"/>
        </w:rPr>
        <w:t>质量指标：保障工作顺利推进，完成率100%。</w:t>
      </w:r>
    </w:p>
    <w:p>
      <w:pPr>
        <w:spacing w:line="572" w:lineRule="exact"/>
        <w:ind w:firstLine="640" w:firstLineChars="200"/>
        <w:jc w:val="left"/>
        <w:rPr>
          <w:rFonts w:eastAsia="仿宋_GB2312"/>
          <w:kern w:val="0"/>
          <w:sz w:val="32"/>
          <w:szCs w:val="32"/>
        </w:rPr>
      </w:pPr>
      <w:r>
        <w:rPr>
          <w:rFonts w:eastAsia="仿宋_GB2312"/>
          <w:kern w:val="0"/>
          <w:sz w:val="32"/>
          <w:szCs w:val="32"/>
        </w:rPr>
        <w:t>时效指标：在2020年底前完成，完成率100%。</w:t>
      </w:r>
    </w:p>
    <w:p>
      <w:pPr>
        <w:spacing w:line="572" w:lineRule="exact"/>
        <w:ind w:firstLine="640" w:firstLineChars="200"/>
        <w:jc w:val="left"/>
        <w:rPr>
          <w:rFonts w:eastAsia="仿宋_GB2312"/>
          <w:kern w:val="0"/>
          <w:sz w:val="32"/>
          <w:szCs w:val="32"/>
        </w:rPr>
      </w:pPr>
      <w:r>
        <w:rPr>
          <w:rFonts w:eastAsia="仿宋_GB2312"/>
          <w:kern w:val="0"/>
          <w:sz w:val="32"/>
          <w:szCs w:val="32"/>
        </w:rPr>
        <w:t>成本指标：前期工作经费合计40万元，其中机场迁建前期15万元，航线开通前期15万元，G227仁和至平地、鱼塘至红格一级公路前期工作经费10万元，完成率100%。</w:t>
      </w:r>
    </w:p>
    <w:p>
      <w:pPr>
        <w:spacing w:line="572" w:lineRule="exact"/>
        <w:ind w:firstLine="640" w:firstLineChars="200"/>
        <w:jc w:val="left"/>
        <w:rPr>
          <w:rFonts w:eastAsia="仿宋_GB2312"/>
          <w:kern w:val="0"/>
          <w:sz w:val="32"/>
          <w:szCs w:val="32"/>
        </w:rPr>
      </w:pPr>
      <w:r>
        <w:rPr>
          <w:rFonts w:eastAsia="仿宋_GB2312"/>
          <w:kern w:val="0"/>
          <w:sz w:val="32"/>
          <w:szCs w:val="32"/>
        </w:rPr>
        <w:t>社会效益指标：推进交通重点项目前期工作</w:t>
      </w:r>
    </w:p>
    <w:p>
      <w:pPr>
        <w:spacing w:line="572" w:lineRule="exact"/>
        <w:ind w:firstLine="640" w:firstLineChars="200"/>
        <w:jc w:val="left"/>
        <w:rPr>
          <w:rFonts w:eastAsia="仿宋_GB2312"/>
          <w:kern w:val="0"/>
          <w:sz w:val="32"/>
          <w:szCs w:val="32"/>
        </w:rPr>
      </w:pPr>
      <w:r>
        <w:rPr>
          <w:rFonts w:eastAsia="仿宋_GB2312"/>
          <w:kern w:val="0"/>
          <w:sz w:val="32"/>
          <w:szCs w:val="32"/>
        </w:rPr>
        <w:t>可持续影响指标：持续推进交通项目建设</w:t>
      </w:r>
    </w:p>
    <w:p>
      <w:pPr>
        <w:spacing w:line="572" w:lineRule="exact"/>
        <w:ind w:firstLine="640" w:firstLineChars="200"/>
        <w:jc w:val="left"/>
        <w:rPr>
          <w:rFonts w:eastAsia="仿宋_GB2312"/>
          <w:kern w:val="0"/>
          <w:sz w:val="32"/>
          <w:szCs w:val="32"/>
        </w:rPr>
      </w:pPr>
      <w:r>
        <w:rPr>
          <w:rFonts w:eastAsia="仿宋_GB2312"/>
          <w:kern w:val="0"/>
          <w:sz w:val="32"/>
          <w:szCs w:val="32"/>
        </w:rPr>
        <w:t>（10）审计委托费</w:t>
      </w:r>
    </w:p>
    <w:p>
      <w:pPr>
        <w:spacing w:line="572" w:lineRule="exact"/>
        <w:ind w:firstLine="640" w:firstLineChars="200"/>
        <w:jc w:val="left"/>
        <w:rPr>
          <w:rFonts w:eastAsia="仿宋_GB2312"/>
          <w:kern w:val="0"/>
          <w:sz w:val="32"/>
          <w:szCs w:val="32"/>
        </w:rPr>
      </w:pPr>
      <w:r>
        <w:rPr>
          <w:rFonts w:eastAsia="仿宋_GB2312"/>
          <w:kern w:val="0"/>
          <w:sz w:val="32"/>
          <w:szCs w:val="32"/>
        </w:rPr>
        <w:t>数量指标：完成3个项目的审计，完成率100%。</w:t>
      </w:r>
    </w:p>
    <w:p>
      <w:pPr>
        <w:spacing w:line="572" w:lineRule="exact"/>
        <w:ind w:firstLine="640" w:firstLineChars="200"/>
        <w:jc w:val="left"/>
        <w:rPr>
          <w:rFonts w:eastAsia="仿宋_GB2312"/>
          <w:kern w:val="0"/>
          <w:sz w:val="32"/>
          <w:szCs w:val="32"/>
        </w:rPr>
      </w:pPr>
      <w:r>
        <w:rPr>
          <w:rFonts w:eastAsia="仿宋_GB2312"/>
          <w:kern w:val="0"/>
          <w:sz w:val="32"/>
          <w:szCs w:val="32"/>
        </w:rPr>
        <w:t>质量指标：顺利完成，完成率100%。</w:t>
      </w:r>
    </w:p>
    <w:p>
      <w:pPr>
        <w:spacing w:line="572" w:lineRule="exact"/>
        <w:ind w:firstLine="640" w:firstLineChars="200"/>
        <w:jc w:val="left"/>
        <w:rPr>
          <w:rFonts w:eastAsia="仿宋_GB2312"/>
          <w:kern w:val="0"/>
          <w:sz w:val="32"/>
          <w:szCs w:val="32"/>
        </w:rPr>
      </w:pPr>
      <w:r>
        <w:rPr>
          <w:rFonts w:eastAsia="仿宋_GB2312"/>
          <w:kern w:val="0"/>
          <w:sz w:val="32"/>
          <w:szCs w:val="32"/>
        </w:rPr>
        <w:t>时效指标：在2020年底前完成，完成率100%。</w:t>
      </w:r>
    </w:p>
    <w:p>
      <w:pPr>
        <w:spacing w:line="572" w:lineRule="exact"/>
        <w:ind w:firstLine="640" w:firstLineChars="200"/>
        <w:jc w:val="left"/>
        <w:rPr>
          <w:rFonts w:eastAsia="仿宋_GB2312"/>
          <w:kern w:val="0"/>
          <w:sz w:val="32"/>
          <w:szCs w:val="32"/>
        </w:rPr>
      </w:pPr>
      <w:r>
        <w:rPr>
          <w:rFonts w:eastAsia="仿宋_GB2312"/>
          <w:kern w:val="0"/>
          <w:sz w:val="32"/>
          <w:szCs w:val="32"/>
        </w:rPr>
        <w:t>成本指标：委托费用5万元，完成率100%。</w:t>
      </w:r>
    </w:p>
    <w:p>
      <w:pPr>
        <w:spacing w:line="572" w:lineRule="exact"/>
        <w:ind w:firstLine="640" w:firstLineChars="200"/>
        <w:jc w:val="left"/>
        <w:rPr>
          <w:rFonts w:eastAsia="仿宋_GB2312"/>
          <w:kern w:val="0"/>
          <w:sz w:val="32"/>
          <w:szCs w:val="32"/>
        </w:rPr>
      </w:pPr>
      <w:r>
        <w:rPr>
          <w:rFonts w:eastAsia="仿宋_GB2312"/>
          <w:kern w:val="0"/>
          <w:sz w:val="32"/>
          <w:szCs w:val="32"/>
        </w:rPr>
        <w:t>社会效益指标：及时工程结算，完成率100%</w:t>
      </w:r>
    </w:p>
    <w:p>
      <w:pPr>
        <w:spacing w:line="572" w:lineRule="exact"/>
        <w:ind w:firstLine="640" w:firstLineChars="200"/>
        <w:jc w:val="left"/>
        <w:rPr>
          <w:rFonts w:eastAsia="仿宋_GB2312"/>
          <w:kern w:val="0"/>
          <w:sz w:val="32"/>
          <w:szCs w:val="32"/>
        </w:rPr>
      </w:pPr>
      <w:r>
        <w:rPr>
          <w:rFonts w:eastAsia="仿宋_GB2312"/>
          <w:kern w:val="0"/>
          <w:sz w:val="32"/>
          <w:szCs w:val="32"/>
        </w:rPr>
        <w:t>可持续影响指标：持续推进项目结算，完成率100%。</w:t>
      </w:r>
    </w:p>
    <w:p>
      <w:pPr>
        <w:spacing w:line="572" w:lineRule="exact"/>
        <w:ind w:firstLine="640" w:firstLineChars="200"/>
        <w:jc w:val="left"/>
        <w:rPr>
          <w:rFonts w:eastAsia="仿宋_GB2312"/>
          <w:kern w:val="0"/>
          <w:sz w:val="32"/>
          <w:szCs w:val="32"/>
        </w:rPr>
      </w:pPr>
      <w:r>
        <w:rPr>
          <w:rFonts w:eastAsia="仿宋_GB2312"/>
          <w:kern w:val="0"/>
          <w:sz w:val="32"/>
          <w:szCs w:val="32"/>
        </w:rPr>
        <w:t>满意度指标：中介机构满意度大于90%，完成率100%。</w:t>
      </w:r>
    </w:p>
    <w:p>
      <w:pPr>
        <w:spacing w:line="572" w:lineRule="exact"/>
        <w:ind w:firstLine="640" w:firstLineChars="200"/>
        <w:jc w:val="left"/>
        <w:rPr>
          <w:rFonts w:eastAsia="仿宋_GB2312"/>
          <w:kern w:val="0"/>
          <w:sz w:val="32"/>
          <w:szCs w:val="32"/>
        </w:rPr>
      </w:pPr>
      <w:r>
        <w:rPr>
          <w:rFonts w:eastAsia="仿宋_GB2312"/>
          <w:kern w:val="0"/>
          <w:sz w:val="32"/>
          <w:szCs w:val="32"/>
        </w:rPr>
        <w:t>（11）视频网络使用费</w:t>
      </w:r>
    </w:p>
    <w:p>
      <w:pPr>
        <w:spacing w:line="572" w:lineRule="exact"/>
        <w:ind w:firstLine="640" w:firstLineChars="200"/>
        <w:jc w:val="left"/>
        <w:rPr>
          <w:rFonts w:eastAsia="仿宋_GB2312"/>
          <w:kern w:val="0"/>
          <w:sz w:val="32"/>
          <w:szCs w:val="32"/>
        </w:rPr>
      </w:pPr>
      <w:r>
        <w:rPr>
          <w:rFonts w:eastAsia="仿宋_GB2312"/>
          <w:kern w:val="0"/>
          <w:sz w:val="32"/>
          <w:szCs w:val="32"/>
        </w:rPr>
        <w:t>数量指标：付费年限2019年，完成率100%。</w:t>
      </w:r>
    </w:p>
    <w:p>
      <w:pPr>
        <w:spacing w:line="572" w:lineRule="exact"/>
        <w:ind w:firstLine="640" w:firstLineChars="200"/>
        <w:jc w:val="left"/>
        <w:rPr>
          <w:rFonts w:eastAsia="仿宋_GB2312"/>
          <w:kern w:val="0"/>
          <w:sz w:val="32"/>
          <w:szCs w:val="32"/>
        </w:rPr>
      </w:pPr>
      <w:r>
        <w:rPr>
          <w:rFonts w:eastAsia="仿宋_GB2312"/>
          <w:kern w:val="0"/>
          <w:sz w:val="32"/>
          <w:szCs w:val="32"/>
        </w:rPr>
        <w:t>质量指标：顺利开展全年的交通视频会议，完成率100%。</w:t>
      </w:r>
    </w:p>
    <w:p>
      <w:pPr>
        <w:spacing w:line="572" w:lineRule="exact"/>
        <w:ind w:firstLine="640" w:firstLineChars="200"/>
        <w:jc w:val="left"/>
        <w:rPr>
          <w:rFonts w:eastAsia="仿宋_GB2312"/>
          <w:kern w:val="0"/>
          <w:sz w:val="32"/>
          <w:szCs w:val="32"/>
        </w:rPr>
      </w:pPr>
      <w:r>
        <w:rPr>
          <w:rFonts w:eastAsia="仿宋_GB2312"/>
          <w:kern w:val="0"/>
          <w:sz w:val="32"/>
          <w:szCs w:val="32"/>
        </w:rPr>
        <w:t>时效指标：在2020年底前完成，完成率100%。</w:t>
      </w:r>
    </w:p>
    <w:p>
      <w:pPr>
        <w:spacing w:line="572" w:lineRule="exact"/>
        <w:ind w:firstLine="640" w:firstLineChars="200"/>
        <w:jc w:val="left"/>
        <w:rPr>
          <w:rFonts w:eastAsia="仿宋_GB2312"/>
          <w:kern w:val="0"/>
          <w:sz w:val="32"/>
          <w:szCs w:val="32"/>
        </w:rPr>
      </w:pPr>
      <w:r>
        <w:rPr>
          <w:rFonts w:eastAsia="仿宋_GB2312"/>
          <w:kern w:val="0"/>
          <w:sz w:val="32"/>
          <w:szCs w:val="32"/>
        </w:rPr>
        <w:t>成本指标：视频使用费22万元，完成率100%。</w:t>
      </w:r>
    </w:p>
    <w:p>
      <w:pPr>
        <w:spacing w:line="572" w:lineRule="exact"/>
        <w:ind w:firstLine="640" w:firstLineChars="200"/>
        <w:jc w:val="left"/>
        <w:rPr>
          <w:rFonts w:eastAsia="仿宋_GB2312"/>
          <w:kern w:val="0"/>
          <w:sz w:val="32"/>
          <w:szCs w:val="32"/>
        </w:rPr>
      </w:pPr>
      <w:r>
        <w:rPr>
          <w:rFonts w:eastAsia="仿宋_GB2312"/>
          <w:kern w:val="0"/>
          <w:sz w:val="32"/>
          <w:szCs w:val="32"/>
        </w:rPr>
        <w:t>社会效益指标：保证视频会议通畅，完成率100%</w:t>
      </w:r>
    </w:p>
    <w:p>
      <w:pPr>
        <w:spacing w:line="572" w:lineRule="exact"/>
        <w:ind w:firstLine="640" w:firstLineChars="200"/>
        <w:jc w:val="left"/>
        <w:rPr>
          <w:rFonts w:eastAsia="仿宋_GB2312"/>
          <w:kern w:val="0"/>
          <w:sz w:val="32"/>
          <w:szCs w:val="32"/>
        </w:rPr>
      </w:pPr>
      <w:r>
        <w:rPr>
          <w:rFonts w:eastAsia="仿宋_GB2312"/>
          <w:kern w:val="0"/>
          <w:sz w:val="32"/>
          <w:szCs w:val="32"/>
        </w:rPr>
        <w:t>可持续影响指标：节能降耗，完成率100%。</w:t>
      </w:r>
    </w:p>
    <w:p>
      <w:pPr>
        <w:spacing w:line="572" w:lineRule="exact"/>
        <w:ind w:firstLine="640" w:firstLineChars="200"/>
        <w:jc w:val="left"/>
        <w:rPr>
          <w:rFonts w:eastAsia="仿宋_GB2312"/>
          <w:kern w:val="0"/>
          <w:sz w:val="32"/>
          <w:szCs w:val="32"/>
        </w:rPr>
      </w:pPr>
      <w:r>
        <w:rPr>
          <w:rFonts w:eastAsia="仿宋_GB2312"/>
          <w:kern w:val="0"/>
          <w:sz w:val="32"/>
          <w:szCs w:val="32"/>
        </w:rPr>
        <w:t>满意度指标：职工满意度大于90%，完成率100%。</w:t>
      </w:r>
    </w:p>
    <w:p>
      <w:pPr>
        <w:spacing w:line="572" w:lineRule="exact"/>
        <w:ind w:firstLine="640" w:firstLineChars="200"/>
        <w:jc w:val="left"/>
        <w:rPr>
          <w:rFonts w:eastAsia="仿宋_GB2312"/>
          <w:kern w:val="0"/>
          <w:sz w:val="32"/>
          <w:szCs w:val="32"/>
        </w:rPr>
      </w:pPr>
      <w:r>
        <w:rPr>
          <w:rFonts w:eastAsia="仿宋_GB2312"/>
          <w:kern w:val="0"/>
          <w:sz w:val="32"/>
          <w:szCs w:val="32"/>
        </w:rPr>
        <w:t>（12）业务运行费</w:t>
      </w:r>
    </w:p>
    <w:p>
      <w:pPr>
        <w:spacing w:line="572" w:lineRule="exact"/>
        <w:ind w:firstLine="640" w:firstLineChars="200"/>
        <w:jc w:val="left"/>
        <w:rPr>
          <w:rFonts w:eastAsia="仿宋_GB2312"/>
          <w:kern w:val="0"/>
          <w:sz w:val="32"/>
          <w:szCs w:val="32"/>
        </w:rPr>
      </w:pPr>
      <w:r>
        <w:rPr>
          <w:rFonts w:eastAsia="仿宋_GB2312"/>
          <w:kern w:val="0"/>
          <w:sz w:val="32"/>
          <w:szCs w:val="32"/>
        </w:rPr>
        <w:t>数量指标：弥补办公经费不足，完成率100%。</w:t>
      </w:r>
    </w:p>
    <w:p>
      <w:pPr>
        <w:spacing w:line="572" w:lineRule="exact"/>
        <w:ind w:firstLine="640" w:firstLineChars="200"/>
        <w:jc w:val="left"/>
        <w:rPr>
          <w:rFonts w:eastAsia="仿宋_GB2312"/>
          <w:kern w:val="0"/>
          <w:sz w:val="32"/>
          <w:szCs w:val="32"/>
        </w:rPr>
      </w:pPr>
      <w:r>
        <w:rPr>
          <w:rFonts w:eastAsia="仿宋_GB2312"/>
          <w:kern w:val="0"/>
          <w:sz w:val="32"/>
          <w:szCs w:val="32"/>
        </w:rPr>
        <w:t>质量指标：保障机关运行，完成率100%。</w:t>
      </w:r>
    </w:p>
    <w:p>
      <w:pPr>
        <w:spacing w:line="572" w:lineRule="exact"/>
        <w:ind w:firstLine="640" w:firstLineChars="200"/>
        <w:jc w:val="left"/>
        <w:rPr>
          <w:rFonts w:eastAsia="仿宋_GB2312"/>
          <w:kern w:val="0"/>
          <w:sz w:val="32"/>
          <w:szCs w:val="32"/>
        </w:rPr>
      </w:pPr>
      <w:r>
        <w:rPr>
          <w:rFonts w:eastAsia="仿宋_GB2312"/>
          <w:kern w:val="0"/>
          <w:sz w:val="32"/>
          <w:szCs w:val="32"/>
        </w:rPr>
        <w:t>时效指标：在2020年底前完成，完成率100%。</w:t>
      </w:r>
    </w:p>
    <w:p>
      <w:pPr>
        <w:spacing w:line="572" w:lineRule="exact"/>
        <w:ind w:firstLine="640" w:firstLineChars="200"/>
        <w:jc w:val="left"/>
        <w:rPr>
          <w:rFonts w:eastAsia="仿宋_GB2312"/>
          <w:kern w:val="0"/>
          <w:sz w:val="32"/>
          <w:szCs w:val="32"/>
        </w:rPr>
      </w:pPr>
      <w:r>
        <w:rPr>
          <w:rFonts w:eastAsia="仿宋_GB2312"/>
          <w:kern w:val="0"/>
          <w:sz w:val="32"/>
          <w:szCs w:val="32"/>
        </w:rPr>
        <w:t>成本指标：经费56.7万元，完成率100%。</w:t>
      </w:r>
    </w:p>
    <w:p>
      <w:pPr>
        <w:spacing w:line="572" w:lineRule="exact"/>
        <w:ind w:firstLine="640" w:firstLineChars="200"/>
        <w:jc w:val="left"/>
        <w:rPr>
          <w:rFonts w:eastAsia="仿宋_GB2312"/>
          <w:kern w:val="0"/>
          <w:sz w:val="32"/>
          <w:szCs w:val="32"/>
        </w:rPr>
      </w:pPr>
      <w:r>
        <w:rPr>
          <w:rFonts w:eastAsia="仿宋_GB2312"/>
          <w:kern w:val="0"/>
          <w:sz w:val="32"/>
          <w:szCs w:val="32"/>
        </w:rPr>
        <w:t>社会效益指标：维持单位基本运转，完成率100%</w:t>
      </w:r>
    </w:p>
    <w:p>
      <w:pPr>
        <w:spacing w:line="572" w:lineRule="exact"/>
        <w:ind w:firstLine="640" w:firstLineChars="200"/>
        <w:jc w:val="left"/>
        <w:rPr>
          <w:rFonts w:eastAsia="仿宋_GB2312"/>
          <w:kern w:val="0"/>
          <w:sz w:val="32"/>
          <w:szCs w:val="32"/>
        </w:rPr>
      </w:pPr>
      <w:r>
        <w:rPr>
          <w:rFonts w:eastAsia="仿宋_GB2312"/>
          <w:kern w:val="0"/>
          <w:sz w:val="32"/>
          <w:szCs w:val="32"/>
        </w:rPr>
        <w:t>可持续影响指标：保证机关持续履行交通运输行政管理职能，完成率100%。</w:t>
      </w:r>
    </w:p>
    <w:p>
      <w:pPr>
        <w:spacing w:line="572" w:lineRule="exact"/>
        <w:ind w:firstLine="640" w:firstLineChars="200"/>
        <w:jc w:val="left"/>
        <w:rPr>
          <w:rFonts w:eastAsia="仿宋_GB2312"/>
          <w:kern w:val="0"/>
          <w:sz w:val="32"/>
          <w:szCs w:val="32"/>
        </w:rPr>
      </w:pPr>
      <w:r>
        <w:rPr>
          <w:rFonts w:eastAsia="仿宋_GB2312"/>
          <w:kern w:val="0"/>
          <w:sz w:val="32"/>
          <w:szCs w:val="32"/>
        </w:rPr>
        <w:t>满意度指标：干部满意度大于90%，完成率100%。</w:t>
      </w:r>
    </w:p>
    <w:p>
      <w:pPr>
        <w:spacing w:line="572" w:lineRule="exact"/>
        <w:ind w:firstLine="640" w:firstLineChars="200"/>
        <w:jc w:val="left"/>
        <w:rPr>
          <w:rFonts w:eastAsia="仿宋_GB2312"/>
          <w:kern w:val="0"/>
          <w:sz w:val="32"/>
          <w:szCs w:val="32"/>
        </w:rPr>
      </w:pPr>
      <w:r>
        <w:rPr>
          <w:rFonts w:eastAsia="仿宋_GB2312"/>
          <w:kern w:val="0"/>
          <w:sz w:val="32"/>
          <w:szCs w:val="32"/>
        </w:rPr>
        <w:t>（13）援藏援彝干部补贴</w:t>
      </w:r>
    </w:p>
    <w:p>
      <w:pPr>
        <w:spacing w:line="572" w:lineRule="exact"/>
        <w:ind w:firstLine="640" w:firstLineChars="200"/>
        <w:jc w:val="left"/>
        <w:rPr>
          <w:rFonts w:eastAsia="仿宋_GB2312"/>
          <w:kern w:val="0"/>
          <w:sz w:val="32"/>
          <w:szCs w:val="32"/>
        </w:rPr>
      </w:pPr>
      <w:r>
        <w:rPr>
          <w:rFonts w:eastAsia="仿宋_GB2312"/>
          <w:kern w:val="0"/>
          <w:sz w:val="32"/>
          <w:szCs w:val="32"/>
        </w:rPr>
        <w:t>数量指标：实现对4个人的补贴，完成率100%。</w:t>
      </w:r>
    </w:p>
    <w:p>
      <w:pPr>
        <w:spacing w:line="572" w:lineRule="exact"/>
        <w:ind w:firstLine="640" w:firstLineChars="200"/>
        <w:jc w:val="left"/>
        <w:rPr>
          <w:rFonts w:eastAsia="仿宋_GB2312"/>
          <w:kern w:val="0"/>
          <w:sz w:val="32"/>
          <w:szCs w:val="32"/>
        </w:rPr>
      </w:pPr>
      <w:r>
        <w:rPr>
          <w:rFonts w:eastAsia="仿宋_GB2312"/>
          <w:kern w:val="0"/>
          <w:sz w:val="32"/>
          <w:szCs w:val="32"/>
        </w:rPr>
        <w:t>质量指标：按标准补贴，完成率100%。</w:t>
      </w:r>
    </w:p>
    <w:p>
      <w:pPr>
        <w:spacing w:line="572" w:lineRule="exact"/>
        <w:ind w:firstLine="640" w:firstLineChars="200"/>
        <w:jc w:val="left"/>
        <w:rPr>
          <w:rFonts w:eastAsia="仿宋_GB2312"/>
          <w:kern w:val="0"/>
          <w:sz w:val="32"/>
          <w:szCs w:val="32"/>
        </w:rPr>
      </w:pPr>
      <w:r>
        <w:rPr>
          <w:rFonts w:eastAsia="仿宋_GB2312"/>
          <w:kern w:val="0"/>
          <w:sz w:val="32"/>
          <w:szCs w:val="32"/>
        </w:rPr>
        <w:t>时效指标：在2020年底前完成，完成率100%。</w:t>
      </w:r>
    </w:p>
    <w:p>
      <w:pPr>
        <w:spacing w:line="572" w:lineRule="exact"/>
        <w:ind w:firstLine="640" w:firstLineChars="200"/>
        <w:jc w:val="left"/>
        <w:rPr>
          <w:rFonts w:eastAsia="仿宋_GB2312"/>
          <w:kern w:val="0"/>
          <w:sz w:val="32"/>
          <w:szCs w:val="32"/>
        </w:rPr>
      </w:pPr>
      <w:r>
        <w:rPr>
          <w:rFonts w:eastAsia="仿宋_GB2312"/>
          <w:kern w:val="0"/>
          <w:sz w:val="32"/>
          <w:szCs w:val="32"/>
        </w:rPr>
        <w:t>成本指标：补贴金额合计98580元，完成率100%。</w:t>
      </w:r>
    </w:p>
    <w:p>
      <w:pPr>
        <w:spacing w:line="572" w:lineRule="exact"/>
        <w:ind w:firstLine="640" w:firstLineChars="200"/>
        <w:jc w:val="left"/>
        <w:rPr>
          <w:rFonts w:eastAsia="仿宋_GB2312"/>
          <w:kern w:val="0"/>
          <w:sz w:val="32"/>
          <w:szCs w:val="32"/>
        </w:rPr>
      </w:pPr>
      <w:r>
        <w:rPr>
          <w:rFonts w:eastAsia="仿宋_GB2312"/>
          <w:kern w:val="0"/>
          <w:sz w:val="32"/>
          <w:szCs w:val="32"/>
        </w:rPr>
        <w:t>社会效益指标：体现组织关怀</w:t>
      </w:r>
    </w:p>
    <w:p>
      <w:pPr>
        <w:spacing w:line="572" w:lineRule="exact"/>
        <w:ind w:firstLine="640" w:firstLineChars="200"/>
        <w:jc w:val="left"/>
        <w:rPr>
          <w:rFonts w:eastAsia="仿宋_GB2312"/>
          <w:kern w:val="0"/>
          <w:sz w:val="32"/>
          <w:szCs w:val="32"/>
        </w:rPr>
      </w:pPr>
      <w:r>
        <w:rPr>
          <w:rFonts w:eastAsia="仿宋_GB2312"/>
          <w:kern w:val="0"/>
          <w:sz w:val="32"/>
          <w:szCs w:val="32"/>
        </w:rPr>
        <w:t>可持续影响指标：持续激励更多干部援藏援彝，实现少数民族地区共同发展。</w:t>
      </w:r>
    </w:p>
    <w:p>
      <w:pPr>
        <w:spacing w:line="572" w:lineRule="exact"/>
        <w:ind w:firstLine="640" w:firstLineChars="200"/>
        <w:jc w:val="left"/>
        <w:rPr>
          <w:rFonts w:eastAsia="仿宋_GB2312"/>
          <w:kern w:val="0"/>
          <w:sz w:val="32"/>
          <w:szCs w:val="32"/>
        </w:rPr>
      </w:pPr>
      <w:r>
        <w:rPr>
          <w:rFonts w:eastAsia="仿宋_GB2312"/>
          <w:kern w:val="0"/>
          <w:sz w:val="32"/>
          <w:szCs w:val="32"/>
        </w:rPr>
        <w:t>（14）19年争取资金工作经费</w:t>
      </w:r>
    </w:p>
    <w:p>
      <w:pPr>
        <w:spacing w:line="572" w:lineRule="exact"/>
        <w:ind w:firstLine="640" w:firstLineChars="200"/>
        <w:jc w:val="left"/>
        <w:rPr>
          <w:rFonts w:eastAsia="仿宋_GB2312"/>
          <w:kern w:val="0"/>
          <w:sz w:val="32"/>
          <w:szCs w:val="32"/>
        </w:rPr>
      </w:pPr>
      <w:r>
        <w:rPr>
          <w:rFonts w:eastAsia="仿宋_GB2312"/>
          <w:kern w:val="0"/>
          <w:sz w:val="32"/>
          <w:szCs w:val="32"/>
        </w:rPr>
        <w:t>数量指标：完成向上争取资金工作任务，完成率100%。</w:t>
      </w:r>
    </w:p>
    <w:p>
      <w:pPr>
        <w:spacing w:line="572" w:lineRule="exact"/>
        <w:ind w:firstLine="640" w:firstLineChars="200"/>
        <w:jc w:val="left"/>
        <w:rPr>
          <w:rFonts w:eastAsia="仿宋_GB2312"/>
          <w:kern w:val="0"/>
          <w:sz w:val="32"/>
          <w:szCs w:val="32"/>
        </w:rPr>
      </w:pPr>
      <w:r>
        <w:rPr>
          <w:rFonts w:eastAsia="仿宋_GB2312"/>
          <w:kern w:val="0"/>
          <w:sz w:val="32"/>
          <w:szCs w:val="32"/>
        </w:rPr>
        <w:t>质量指标：保证完成，完成率100%。</w:t>
      </w:r>
    </w:p>
    <w:p>
      <w:pPr>
        <w:spacing w:line="572" w:lineRule="exact"/>
        <w:ind w:firstLine="640" w:firstLineChars="200"/>
        <w:jc w:val="left"/>
        <w:rPr>
          <w:rFonts w:eastAsia="仿宋_GB2312"/>
          <w:kern w:val="0"/>
          <w:sz w:val="32"/>
          <w:szCs w:val="32"/>
        </w:rPr>
      </w:pPr>
      <w:r>
        <w:rPr>
          <w:rFonts w:eastAsia="仿宋_GB2312"/>
          <w:kern w:val="0"/>
          <w:sz w:val="32"/>
          <w:szCs w:val="32"/>
        </w:rPr>
        <w:t>时效指标：在2020年底前完成，完成率100%。</w:t>
      </w:r>
    </w:p>
    <w:p>
      <w:pPr>
        <w:spacing w:line="572" w:lineRule="exact"/>
        <w:ind w:firstLine="640" w:firstLineChars="200"/>
        <w:jc w:val="left"/>
        <w:rPr>
          <w:rFonts w:eastAsia="仿宋_GB2312"/>
          <w:kern w:val="0"/>
          <w:sz w:val="32"/>
          <w:szCs w:val="32"/>
        </w:rPr>
      </w:pPr>
      <w:r>
        <w:rPr>
          <w:rFonts w:eastAsia="仿宋_GB2312"/>
          <w:kern w:val="0"/>
          <w:sz w:val="32"/>
          <w:szCs w:val="32"/>
        </w:rPr>
        <w:t>成本指标：工作经费30万元，完成率100%。</w:t>
      </w:r>
    </w:p>
    <w:p>
      <w:pPr>
        <w:spacing w:line="572" w:lineRule="exact"/>
        <w:ind w:firstLine="640" w:firstLineChars="200"/>
        <w:jc w:val="left"/>
        <w:rPr>
          <w:rFonts w:eastAsia="仿宋_GB2312"/>
          <w:kern w:val="0"/>
          <w:sz w:val="32"/>
          <w:szCs w:val="32"/>
        </w:rPr>
      </w:pPr>
      <w:r>
        <w:rPr>
          <w:rFonts w:eastAsia="仿宋_GB2312"/>
          <w:kern w:val="0"/>
          <w:sz w:val="32"/>
          <w:szCs w:val="32"/>
        </w:rPr>
        <w:t>社会效益指标：向上争取资金，缓解资金压力，完成率100%</w:t>
      </w:r>
    </w:p>
    <w:p>
      <w:pPr>
        <w:spacing w:line="572" w:lineRule="exact"/>
        <w:ind w:firstLine="640" w:firstLineChars="200"/>
        <w:jc w:val="left"/>
        <w:rPr>
          <w:rFonts w:eastAsia="仿宋_GB2312"/>
          <w:kern w:val="0"/>
          <w:sz w:val="32"/>
          <w:szCs w:val="32"/>
        </w:rPr>
      </w:pPr>
      <w:r>
        <w:rPr>
          <w:rFonts w:eastAsia="仿宋_GB2312"/>
          <w:kern w:val="0"/>
          <w:sz w:val="32"/>
          <w:szCs w:val="32"/>
        </w:rPr>
        <w:t>可持续影响指标：持续推进向上争取资金工作，完成率100%。</w:t>
      </w:r>
    </w:p>
    <w:p>
      <w:pPr>
        <w:spacing w:line="572" w:lineRule="exact"/>
        <w:ind w:firstLine="640" w:firstLineChars="200"/>
        <w:jc w:val="left"/>
        <w:rPr>
          <w:rFonts w:eastAsia="仿宋_GB2312"/>
          <w:kern w:val="0"/>
          <w:sz w:val="32"/>
          <w:szCs w:val="32"/>
        </w:rPr>
      </w:pPr>
      <w:r>
        <w:rPr>
          <w:rFonts w:eastAsia="仿宋_GB2312"/>
          <w:kern w:val="0"/>
          <w:sz w:val="32"/>
          <w:szCs w:val="32"/>
        </w:rPr>
        <w:t>满意度指标：干部满意度大于90%，完成率100%。</w:t>
      </w:r>
    </w:p>
    <w:p>
      <w:pPr>
        <w:spacing w:line="572" w:lineRule="exact"/>
        <w:ind w:firstLine="640" w:firstLineChars="200"/>
        <w:jc w:val="left"/>
        <w:rPr>
          <w:rFonts w:eastAsia="仿宋_GB2312"/>
          <w:kern w:val="0"/>
          <w:sz w:val="32"/>
          <w:szCs w:val="32"/>
        </w:rPr>
      </w:pPr>
      <w:r>
        <w:rPr>
          <w:rFonts w:eastAsia="仿宋_GB2312"/>
          <w:kern w:val="0"/>
          <w:sz w:val="32"/>
          <w:szCs w:val="32"/>
        </w:rPr>
        <w:t>（15）国土空间规划</w:t>
      </w:r>
    </w:p>
    <w:p>
      <w:pPr>
        <w:spacing w:line="572" w:lineRule="exact"/>
        <w:ind w:firstLine="640" w:firstLineChars="200"/>
        <w:jc w:val="left"/>
        <w:rPr>
          <w:rFonts w:eastAsia="仿宋_GB2312"/>
          <w:kern w:val="0"/>
          <w:sz w:val="32"/>
          <w:szCs w:val="32"/>
        </w:rPr>
      </w:pPr>
      <w:r>
        <w:rPr>
          <w:rFonts w:eastAsia="仿宋_GB2312"/>
          <w:kern w:val="0"/>
          <w:sz w:val="32"/>
          <w:szCs w:val="32"/>
        </w:rPr>
        <w:t>数量指标：编制完成G227米易县甘塘（凉山界）至米易县段、S470 盐边县渔门桑园至株木湾桥段等22条国省干线公路项目国省干线公路国土空间控制规划报告初稿，完成率100%</w:t>
      </w:r>
    </w:p>
    <w:p>
      <w:pPr>
        <w:spacing w:line="572" w:lineRule="exact"/>
        <w:ind w:firstLine="640" w:firstLineChars="200"/>
        <w:jc w:val="left"/>
        <w:rPr>
          <w:rFonts w:eastAsia="仿宋_GB2312"/>
          <w:kern w:val="0"/>
          <w:sz w:val="32"/>
          <w:szCs w:val="32"/>
        </w:rPr>
      </w:pPr>
      <w:r>
        <w:rPr>
          <w:rFonts w:eastAsia="仿宋_GB2312"/>
          <w:kern w:val="0"/>
          <w:sz w:val="32"/>
          <w:szCs w:val="32"/>
        </w:rPr>
        <w:t>质量指标：科学编制，完成率100%</w:t>
      </w:r>
    </w:p>
    <w:p>
      <w:pPr>
        <w:spacing w:line="572" w:lineRule="exact"/>
        <w:ind w:firstLine="640" w:firstLineChars="200"/>
        <w:jc w:val="left"/>
        <w:rPr>
          <w:rFonts w:eastAsia="仿宋_GB2312"/>
          <w:kern w:val="0"/>
          <w:sz w:val="32"/>
          <w:szCs w:val="32"/>
        </w:rPr>
      </w:pPr>
      <w:r>
        <w:rPr>
          <w:rFonts w:eastAsia="仿宋_GB2312"/>
          <w:kern w:val="0"/>
          <w:sz w:val="32"/>
          <w:szCs w:val="32"/>
        </w:rPr>
        <w:t>时效指标：2020年底前完成，完成率100%</w:t>
      </w:r>
    </w:p>
    <w:p>
      <w:pPr>
        <w:spacing w:line="572" w:lineRule="exact"/>
        <w:ind w:firstLine="640" w:firstLineChars="200"/>
        <w:jc w:val="left"/>
        <w:rPr>
          <w:rFonts w:eastAsia="仿宋_GB2312"/>
          <w:kern w:val="0"/>
          <w:sz w:val="32"/>
          <w:szCs w:val="32"/>
        </w:rPr>
      </w:pPr>
      <w:r>
        <w:rPr>
          <w:rFonts w:eastAsia="仿宋_GB2312"/>
          <w:kern w:val="0"/>
          <w:sz w:val="32"/>
          <w:szCs w:val="32"/>
        </w:rPr>
        <w:t>成本指标：50万元，完成率100%。</w:t>
      </w:r>
    </w:p>
    <w:p>
      <w:pPr>
        <w:spacing w:line="572" w:lineRule="exact"/>
        <w:ind w:firstLine="640" w:firstLineChars="200"/>
        <w:jc w:val="left"/>
        <w:rPr>
          <w:rFonts w:eastAsia="仿宋_GB2312"/>
          <w:kern w:val="0"/>
          <w:sz w:val="32"/>
          <w:szCs w:val="32"/>
        </w:rPr>
      </w:pPr>
      <w:r>
        <w:rPr>
          <w:rFonts w:eastAsia="仿宋_GB2312"/>
          <w:kern w:val="0"/>
          <w:sz w:val="32"/>
          <w:szCs w:val="32"/>
        </w:rPr>
        <w:t>社会效益指标：项目规划建设将带动地区经济社会发展，便捷群众生产生活，完成率100%</w:t>
      </w:r>
    </w:p>
    <w:p>
      <w:pPr>
        <w:spacing w:line="572" w:lineRule="exact"/>
        <w:ind w:firstLine="640" w:firstLineChars="200"/>
        <w:jc w:val="left"/>
        <w:rPr>
          <w:rFonts w:eastAsia="仿宋_GB2312"/>
          <w:kern w:val="0"/>
          <w:sz w:val="32"/>
          <w:szCs w:val="32"/>
        </w:rPr>
      </w:pPr>
      <w:r>
        <w:rPr>
          <w:rFonts w:eastAsia="仿宋_GB2312"/>
          <w:kern w:val="0"/>
          <w:sz w:val="32"/>
          <w:szCs w:val="32"/>
        </w:rPr>
        <w:t>可持续影响指标：带动地区经济社会发展，便捷群众生产生活。完成率100%。</w:t>
      </w:r>
    </w:p>
    <w:p>
      <w:pPr>
        <w:spacing w:line="572" w:lineRule="exact"/>
        <w:ind w:firstLine="640" w:firstLineChars="200"/>
        <w:jc w:val="left"/>
        <w:rPr>
          <w:rFonts w:eastAsia="仿宋_GB2312"/>
          <w:kern w:val="0"/>
          <w:sz w:val="32"/>
          <w:szCs w:val="32"/>
        </w:rPr>
      </w:pPr>
      <w:r>
        <w:rPr>
          <w:rFonts w:eastAsia="仿宋_GB2312"/>
          <w:kern w:val="0"/>
          <w:sz w:val="32"/>
          <w:szCs w:val="32"/>
        </w:rPr>
        <w:t>满意度指标：群众满意度大于90%，完成率100%。</w:t>
      </w:r>
    </w:p>
    <w:p>
      <w:pPr>
        <w:spacing w:line="572" w:lineRule="exact"/>
        <w:ind w:firstLine="640" w:firstLineChars="200"/>
        <w:jc w:val="left"/>
        <w:rPr>
          <w:rFonts w:eastAsia="仿宋_GB2312"/>
          <w:kern w:val="0"/>
          <w:sz w:val="32"/>
          <w:szCs w:val="32"/>
        </w:rPr>
      </w:pPr>
      <w:r>
        <w:rPr>
          <w:rFonts w:eastAsia="仿宋_GB2312"/>
          <w:kern w:val="0"/>
          <w:sz w:val="32"/>
          <w:szCs w:val="32"/>
        </w:rPr>
        <w:t>（16）十四五规划课题研究费</w:t>
      </w:r>
    </w:p>
    <w:p>
      <w:pPr>
        <w:spacing w:line="572" w:lineRule="exact"/>
        <w:ind w:firstLine="640" w:firstLineChars="200"/>
        <w:jc w:val="left"/>
        <w:rPr>
          <w:rFonts w:eastAsia="仿宋_GB2312"/>
          <w:kern w:val="0"/>
          <w:sz w:val="32"/>
          <w:szCs w:val="32"/>
        </w:rPr>
      </w:pPr>
      <w:r>
        <w:rPr>
          <w:rFonts w:eastAsia="仿宋_GB2312"/>
          <w:kern w:val="0"/>
          <w:sz w:val="32"/>
          <w:szCs w:val="32"/>
        </w:rPr>
        <w:t>数量指标：编制完成攀枝花综合交通运输“十四五”发展规划，完成率100%</w:t>
      </w:r>
    </w:p>
    <w:p>
      <w:pPr>
        <w:spacing w:line="572" w:lineRule="exact"/>
        <w:ind w:firstLine="640" w:firstLineChars="200"/>
        <w:jc w:val="left"/>
        <w:rPr>
          <w:rFonts w:eastAsia="仿宋_GB2312"/>
          <w:kern w:val="0"/>
          <w:sz w:val="32"/>
          <w:szCs w:val="32"/>
        </w:rPr>
      </w:pPr>
      <w:r>
        <w:rPr>
          <w:rFonts w:eastAsia="仿宋_GB2312"/>
          <w:kern w:val="0"/>
          <w:sz w:val="32"/>
          <w:szCs w:val="32"/>
        </w:rPr>
        <w:t>质量指标：科学编制，完成率100%</w:t>
      </w:r>
    </w:p>
    <w:p>
      <w:pPr>
        <w:spacing w:line="572" w:lineRule="exact"/>
        <w:ind w:firstLine="640" w:firstLineChars="200"/>
        <w:jc w:val="left"/>
        <w:rPr>
          <w:rFonts w:eastAsia="仿宋_GB2312"/>
          <w:kern w:val="0"/>
          <w:sz w:val="32"/>
          <w:szCs w:val="32"/>
        </w:rPr>
      </w:pPr>
      <w:r>
        <w:rPr>
          <w:rFonts w:eastAsia="仿宋_GB2312"/>
          <w:kern w:val="0"/>
          <w:sz w:val="32"/>
          <w:szCs w:val="32"/>
        </w:rPr>
        <w:t>时效指标：2020年底前完成，完成率100%</w:t>
      </w:r>
    </w:p>
    <w:p>
      <w:pPr>
        <w:spacing w:line="572" w:lineRule="exact"/>
        <w:ind w:firstLine="640" w:firstLineChars="200"/>
        <w:jc w:val="left"/>
        <w:rPr>
          <w:rFonts w:eastAsia="仿宋_GB2312"/>
          <w:kern w:val="0"/>
          <w:sz w:val="32"/>
          <w:szCs w:val="32"/>
        </w:rPr>
      </w:pPr>
      <w:r>
        <w:rPr>
          <w:rFonts w:eastAsia="仿宋_GB2312"/>
          <w:kern w:val="0"/>
          <w:sz w:val="32"/>
          <w:szCs w:val="32"/>
        </w:rPr>
        <w:t>成本指标：16万元</w:t>
      </w:r>
    </w:p>
    <w:p>
      <w:pPr>
        <w:spacing w:line="572" w:lineRule="exact"/>
        <w:ind w:firstLine="640" w:firstLineChars="200"/>
        <w:jc w:val="left"/>
        <w:rPr>
          <w:rFonts w:eastAsia="仿宋_GB2312"/>
          <w:kern w:val="0"/>
          <w:sz w:val="32"/>
          <w:szCs w:val="32"/>
        </w:rPr>
      </w:pPr>
      <w:r>
        <w:rPr>
          <w:rFonts w:eastAsia="仿宋_GB2312"/>
          <w:kern w:val="0"/>
          <w:sz w:val="32"/>
          <w:szCs w:val="32"/>
        </w:rPr>
        <w:t>经济效益指标：推进地方经济快速发展</w:t>
      </w:r>
    </w:p>
    <w:p>
      <w:pPr>
        <w:spacing w:line="572" w:lineRule="exact"/>
        <w:ind w:firstLine="640" w:firstLineChars="200"/>
        <w:jc w:val="left"/>
        <w:rPr>
          <w:rFonts w:eastAsia="仿宋_GB2312"/>
          <w:kern w:val="0"/>
          <w:sz w:val="32"/>
          <w:szCs w:val="32"/>
        </w:rPr>
      </w:pPr>
      <w:r>
        <w:rPr>
          <w:rFonts w:eastAsia="仿宋_GB2312"/>
          <w:kern w:val="0"/>
          <w:sz w:val="32"/>
          <w:szCs w:val="32"/>
        </w:rPr>
        <w:t>可持续影响：总领十四五我市交通规划，完成率100%</w:t>
      </w:r>
    </w:p>
    <w:p>
      <w:pPr>
        <w:spacing w:line="572" w:lineRule="exact"/>
        <w:ind w:firstLine="640" w:firstLineChars="200"/>
        <w:jc w:val="left"/>
        <w:rPr>
          <w:rFonts w:eastAsia="仿宋_GB2312"/>
          <w:kern w:val="0"/>
          <w:sz w:val="32"/>
          <w:szCs w:val="32"/>
        </w:rPr>
      </w:pPr>
      <w:r>
        <w:rPr>
          <w:rFonts w:eastAsia="仿宋_GB2312"/>
          <w:kern w:val="0"/>
          <w:sz w:val="32"/>
          <w:szCs w:val="32"/>
        </w:rPr>
        <w:t>满意度指标：群众满意度85%，完成率100%</w:t>
      </w:r>
    </w:p>
    <w:p>
      <w:pPr>
        <w:spacing w:line="572" w:lineRule="exact"/>
        <w:ind w:firstLine="640" w:firstLineChars="200"/>
        <w:jc w:val="left"/>
        <w:rPr>
          <w:rFonts w:eastAsia="仿宋_GB2312"/>
          <w:kern w:val="0"/>
          <w:sz w:val="32"/>
          <w:szCs w:val="32"/>
        </w:rPr>
      </w:pPr>
      <w:r>
        <w:rPr>
          <w:rFonts w:eastAsia="仿宋_GB2312"/>
          <w:kern w:val="0"/>
          <w:sz w:val="32"/>
          <w:szCs w:val="32"/>
        </w:rPr>
        <w:t>（17）养路总段经费</w:t>
      </w:r>
    </w:p>
    <w:p>
      <w:pPr>
        <w:spacing w:line="572" w:lineRule="exact"/>
        <w:ind w:firstLine="640" w:firstLineChars="200"/>
        <w:jc w:val="left"/>
        <w:rPr>
          <w:rFonts w:eastAsia="仿宋_GB2312"/>
          <w:kern w:val="0"/>
          <w:sz w:val="32"/>
          <w:szCs w:val="32"/>
        </w:rPr>
      </w:pPr>
      <w:r>
        <w:rPr>
          <w:rFonts w:eastAsia="仿宋_GB2312"/>
          <w:kern w:val="0"/>
          <w:sz w:val="32"/>
          <w:szCs w:val="32"/>
        </w:rPr>
        <w:t>数量指标：（1）养路总段人员数。年度指标值：总段在职人员586人，离休1人，退休1101人；实际完成数：截止2020年12月31日，总段在职人员546人，离休1人，退休1105人；完成率：100%。（2）养护公里数。年度指标值：国道3条、省道2条、县乡道5条共计418.41公里；实际完成数：国道3条、省道4条、县乡道5条、专用公路1条共计453.37公里；完成率：100%。（3）道路桥梁维护。年度指标值：特大桥7座2428.86延米；大桥23座4016.09延米；中桥34座1942.78延米；小桥52座1092.10延米；长隧道2座3175延米；中隧道1座989延米；实际完成数：特大桥7座2429.04延米；大桥23座4016.12延米；中桥35座2019.7延米；小桥51座1084.99延米；长隧道2座3175延米；中隧道1座989延米；完成率：100%。</w:t>
      </w:r>
    </w:p>
    <w:p>
      <w:pPr>
        <w:spacing w:line="572" w:lineRule="exact"/>
        <w:ind w:firstLine="640" w:firstLineChars="200"/>
        <w:jc w:val="left"/>
        <w:rPr>
          <w:rFonts w:eastAsia="仿宋_GB2312"/>
          <w:kern w:val="0"/>
          <w:sz w:val="32"/>
          <w:szCs w:val="32"/>
        </w:rPr>
      </w:pPr>
      <w:r>
        <w:rPr>
          <w:rFonts w:eastAsia="仿宋_GB2312"/>
          <w:kern w:val="0"/>
          <w:sz w:val="32"/>
          <w:szCs w:val="32"/>
        </w:rPr>
        <w:t>质量指标：保障工作正常开展。年度指标值：通过对交通基础设施的维护保养，保证公路、桥梁的正常使用，保证全市人民的正常出行；实际完成数：保持路面整洁、排水畅通、标志醒目、设施完好，确保公路处于良好的运行状态；完成率：100%。</w:t>
      </w:r>
    </w:p>
    <w:p>
      <w:pPr>
        <w:spacing w:line="572" w:lineRule="exact"/>
        <w:ind w:firstLine="640" w:firstLineChars="200"/>
        <w:jc w:val="left"/>
        <w:rPr>
          <w:rFonts w:eastAsia="仿宋_GB2312"/>
          <w:kern w:val="0"/>
          <w:sz w:val="32"/>
          <w:szCs w:val="32"/>
        </w:rPr>
      </w:pPr>
      <w:r>
        <w:rPr>
          <w:rFonts w:eastAsia="仿宋_GB2312"/>
          <w:kern w:val="0"/>
          <w:sz w:val="32"/>
          <w:szCs w:val="32"/>
        </w:rPr>
        <w:t>时效指标：按规定的时效完成。年度指标值：2020年12月31日前完成；实际完成数：已于2020年12月31日前完成；完成率：100%。</w:t>
      </w:r>
    </w:p>
    <w:p>
      <w:pPr>
        <w:spacing w:line="572" w:lineRule="exact"/>
        <w:ind w:firstLine="640" w:firstLineChars="200"/>
        <w:jc w:val="left"/>
        <w:rPr>
          <w:rFonts w:eastAsia="仿宋_GB2312"/>
          <w:kern w:val="0"/>
          <w:sz w:val="32"/>
          <w:szCs w:val="32"/>
        </w:rPr>
      </w:pPr>
      <w:r>
        <w:rPr>
          <w:rFonts w:eastAsia="仿宋_GB2312"/>
          <w:kern w:val="0"/>
          <w:sz w:val="32"/>
          <w:szCs w:val="32"/>
        </w:rPr>
        <w:t>成本指标：（1）在职人员经费。年度指标值：按标准按时发放工作人员经费，全年共计8907.55万元；实际完成数：已按标准按时发放工作人员经费，全年共计8780.54万元；完成率：100%。（2）日常工作经费。年度指标值：全年各项工作经费共计686.62万元；实际完成数：全年各项工作经费共计609.22万元；完成率：100%。（3）退休人员经费。年度指标值：全年共计经费2017.69万元；实际完成数：全年共计经费1985.01万元；完成率：100%。（4）公路及桥隧小修保养费。年度指标值：国道、省道、县乡道417.87公里及桥隧小修保养费636.51万元；实际完成数：国道、省道、县乡道、专用公路453.37公里及桥隧小修保养费636.51万元；完成率：100%。（5）养护事业发展费。年度指标值：公路交通安全工作经费20万元，路况及交通量调查费及公路、桥梁数据库维护费12万元；实际完成数：公路交通安全工作经费15.98万元，路况及交通量调查费及公路、桥梁数据库维护费10.7万元；完成率：100%。（6）其他经费。年度指标值：寒婆岭隧道电费18万元；实际完成数：寒婆岭隧道电费18万元；完成率：100%。</w:t>
      </w:r>
    </w:p>
    <w:p>
      <w:pPr>
        <w:spacing w:line="572" w:lineRule="exact"/>
        <w:ind w:firstLine="640" w:firstLineChars="200"/>
        <w:jc w:val="left"/>
        <w:rPr>
          <w:rFonts w:eastAsia="仿宋_GB2312"/>
          <w:kern w:val="0"/>
          <w:sz w:val="32"/>
          <w:szCs w:val="32"/>
        </w:rPr>
      </w:pPr>
      <w:r>
        <w:rPr>
          <w:rFonts w:eastAsia="仿宋_GB2312"/>
          <w:kern w:val="0"/>
          <w:sz w:val="32"/>
          <w:szCs w:val="32"/>
        </w:rPr>
        <w:t>社会效益：坚持公路养护管理为社会服务的公益性，确保公路正常通行，提高公路服务水平，满足公众出行需求。年度指标值：效果明显；实际完成数：效果明显；完成率：100%。</w:t>
      </w:r>
    </w:p>
    <w:p>
      <w:pPr>
        <w:spacing w:line="572" w:lineRule="exact"/>
        <w:ind w:firstLine="640" w:firstLineChars="200"/>
        <w:jc w:val="left"/>
        <w:rPr>
          <w:rFonts w:eastAsia="仿宋_GB2312"/>
          <w:kern w:val="0"/>
          <w:sz w:val="32"/>
          <w:szCs w:val="32"/>
        </w:rPr>
      </w:pPr>
      <w:r>
        <w:rPr>
          <w:rFonts w:eastAsia="仿宋_GB2312"/>
          <w:kern w:val="0"/>
          <w:sz w:val="32"/>
          <w:szCs w:val="32"/>
        </w:rPr>
        <w:t>满意度指标：（1）主管部门满意度。年度指标值：85%；实际完成数：90%；完成率：100%。（2）群众满意度。年度指标值：85%；实际完成数：90%；完成率：100%。</w:t>
      </w:r>
    </w:p>
    <w:p>
      <w:pPr>
        <w:spacing w:line="572" w:lineRule="exact"/>
        <w:ind w:firstLine="640" w:firstLineChars="200"/>
        <w:jc w:val="left"/>
        <w:rPr>
          <w:rFonts w:eastAsia="仿宋_GB2312"/>
          <w:kern w:val="0"/>
          <w:sz w:val="32"/>
          <w:szCs w:val="32"/>
        </w:rPr>
      </w:pPr>
      <w:r>
        <w:rPr>
          <w:rFonts w:eastAsia="仿宋_GB2312"/>
          <w:kern w:val="0"/>
          <w:sz w:val="32"/>
          <w:szCs w:val="32"/>
        </w:rPr>
        <w:t>（18）客新线隐患治理经费</w:t>
      </w:r>
    </w:p>
    <w:p>
      <w:pPr>
        <w:spacing w:line="572" w:lineRule="exact"/>
        <w:ind w:firstLine="640" w:firstLineChars="200"/>
        <w:jc w:val="left"/>
        <w:rPr>
          <w:rFonts w:eastAsia="仿宋_GB2312"/>
          <w:kern w:val="0"/>
          <w:sz w:val="32"/>
          <w:szCs w:val="32"/>
        </w:rPr>
      </w:pPr>
      <w:r>
        <w:rPr>
          <w:rFonts w:eastAsia="仿宋_GB2312"/>
          <w:kern w:val="0"/>
          <w:sz w:val="32"/>
          <w:szCs w:val="32"/>
        </w:rPr>
        <w:t>数量指标：完成（1）三维激光扫描，区域约5KM2；（2）GNSS在线监测系统及相关配件，20套；（3）GNSS在线监测预警系统运营维护。完成率100%。</w:t>
      </w:r>
    </w:p>
    <w:p>
      <w:pPr>
        <w:spacing w:line="572" w:lineRule="exact"/>
        <w:ind w:firstLine="640" w:firstLineChars="200"/>
        <w:jc w:val="left"/>
        <w:rPr>
          <w:rFonts w:eastAsia="仿宋_GB2312"/>
          <w:kern w:val="0"/>
          <w:sz w:val="32"/>
          <w:szCs w:val="32"/>
        </w:rPr>
      </w:pPr>
      <w:r>
        <w:rPr>
          <w:rFonts w:eastAsia="仿宋_GB2312"/>
          <w:kern w:val="0"/>
          <w:sz w:val="32"/>
          <w:szCs w:val="32"/>
        </w:rPr>
        <w:t>质量指标：工程质量合格，完成率100%。</w:t>
      </w:r>
    </w:p>
    <w:p>
      <w:pPr>
        <w:spacing w:line="572" w:lineRule="exact"/>
        <w:ind w:firstLine="640" w:firstLineChars="200"/>
        <w:jc w:val="left"/>
        <w:rPr>
          <w:rFonts w:eastAsia="仿宋_GB2312"/>
          <w:kern w:val="0"/>
          <w:sz w:val="32"/>
          <w:szCs w:val="32"/>
        </w:rPr>
      </w:pPr>
      <w:r>
        <w:rPr>
          <w:rFonts w:eastAsia="仿宋_GB2312"/>
          <w:kern w:val="0"/>
          <w:sz w:val="32"/>
          <w:szCs w:val="32"/>
        </w:rPr>
        <w:t>时效指标：2020年12月31日前完成，完成率100%。</w:t>
      </w:r>
    </w:p>
    <w:p>
      <w:pPr>
        <w:spacing w:line="572" w:lineRule="exact"/>
        <w:ind w:firstLine="640" w:firstLineChars="200"/>
        <w:jc w:val="left"/>
        <w:rPr>
          <w:rFonts w:eastAsia="仿宋_GB2312"/>
          <w:kern w:val="0"/>
          <w:sz w:val="32"/>
          <w:szCs w:val="32"/>
        </w:rPr>
      </w:pPr>
      <w:r>
        <w:rPr>
          <w:rFonts w:eastAsia="仿宋_GB2312"/>
          <w:kern w:val="0"/>
          <w:sz w:val="32"/>
          <w:szCs w:val="32"/>
        </w:rPr>
        <w:t>成本指标：建设安装费及运营维护费：179.88万元，完成率81.79%，未完成原因为存在有该监测预警系统的后续费用尚未发生。</w:t>
      </w:r>
    </w:p>
    <w:p>
      <w:pPr>
        <w:spacing w:line="572" w:lineRule="exact"/>
        <w:ind w:firstLine="640" w:firstLineChars="200"/>
        <w:jc w:val="left"/>
        <w:rPr>
          <w:rFonts w:eastAsia="仿宋_GB2312"/>
          <w:kern w:val="0"/>
          <w:sz w:val="32"/>
          <w:szCs w:val="32"/>
        </w:rPr>
      </w:pPr>
      <w:r>
        <w:rPr>
          <w:rFonts w:eastAsia="仿宋_GB2312"/>
          <w:kern w:val="0"/>
          <w:sz w:val="32"/>
          <w:szCs w:val="32"/>
        </w:rPr>
        <w:t>社会效益指标：提升公路安全运行能力。系统建成投入使用后，能对该路段高危边坡进行实时在线监测，第一时间发布预警信息，达到提前预警目的，最大限度减少人员伤亡和财产损失。完成率100%。</w:t>
      </w:r>
    </w:p>
    <w:p>
      <w:pPr>
        <w:spacing w:line="572" w:lineRule="exact"/>
        <w:ind w:firstLine="640" w:firstLineChars="200"/>
        <w:jc w:val="left"/>
        <w:rPr>
          <w:rFonts w:eastAsia="仿宋_GB2312"/>
          <w:kern w:val="0"/>
          <w:sz w:val="32"/>
          <w:szCs w:val="32"/>
        </w:rPr>
      </w:pPr>
      <w:r>
        <w:rPr>
          <w:rFonts w:eastAsia="仿宋_GB2312"/>
          <w:kern w:val="0"/>
          <w:sz w:val="32"/>
          <w:szCs w:val="32"/>
        </w:rPr>
        <w:t>可持续影响指标：提升公路安全和服务水平。通过后期运营维护，能长期对该地质灾害路段进行监测预警，一定程度提升该路段公路安全运行能力。完成率100%。</w:t>
      </w:r>
    </w:p>
    <w:p>
      <w:pPr>
        <w:spacing w:line="572" w:lineRule="exact"/>
        <w:ind w:firstLine="640" w:firstLineChars="200"/>
        <w:jc w:val="left"/>
        <w:rPr>
          <w:rFonts w:eastAsia="仿宋_GB2312"/>
          <w:kern w:val="0"/>
          <w:sz w:val="32"/>
          <w:szCs w:val="32"/>
        </w:rPr>
      </w:pPr>
      <w:r>
        <w:rPr>
          <w:rFonts w:eastAsia="仿宋_GB2312"/>
          <w:kern w:val="0"/>
          <w:sz w:val="32"/>
          <w:szCs w:val="32"/>
        </w:rPr>
        <w:t>满意度指标：社会公众认可或预期服务对象受益满意度为90%，完成率100%。</w:t>
      </w:r>
    </w:p>
    <w:p>
      <w:pPr>
        <w:spacing w:line="572" w:lineRule="exact"/>
        <w:ind w:firstLine="640" w:firstLineChars="200"/>
        <w:jc w:val="left"/>
        <w:rPr>
          <w:rFonts w:eastAsia="仿宋_GB2312"/>
          <w:kern w:val="0"/>
          <w:sz w:val="32"/>
          <w:szCs w:val="32"/>
        </w:rPr>
      </w:pPr>
      <w:r>
        <w:rPr>
          <w:rFonts w:eastAsia="仿宋_GB2312"/>
          <w:kern w:val="0"/>
          <w:sz w:val="32"/>
          <w:szCs w:val="32"/>
        </w:rPr>
        <w:t>（19）水毁绿化费</w:t>
      </w:r>
    </w:p>
    <w:p>
      <w:pPr>
        <w:spacing w:line="572" w:lineRule="exact"/>
        <w:ind w:firstLine="640" w:firstLineChars="200"/>
        <w:jc w:val="left"/>
        <w:rPr>
          <w:rFonts w:eastAsia="仿宋_GB2312"/>
          <w:kern w:val="0"/>
          <w:sz w:val="32"/>
          <w:szCs w:val="32"/>
        </w:rPr>
      </w:pPr>
      <w:r>
        <w:rPr>
          <w:rFonts w:eastAsia="仿宋_GB2312"/>
          <w:kern w:val="0"/>
          <w:sz w:val="32"/>
          <w:szCs w:val="32"/>
        </w:rPr>
        <w:t>数量指标：G108线K3034+740-K3046+680段路基路面病害治理工程，G108线K3033+608-K3033+620、K3035+992-K3036+000段路基水毁恢复工程，S216线K667+430-K667+516水毁应急抢险保通工程等三段共12.026公里水毁抢险的路基、路面、构造物、防护设施的恢复，已全部完成，完成率100%。</w:t>
      </w:r>
    </w:p>
    <w:p>
      <w:pPr>
        <w:spacing w:line="572" w:lineRule="exact"/>
        <w:ind w:firstLine="640" w:firstLineChars="200"/>
        <w:jc w:val="left"/>
        <w:rPr>
          <w:rFonts w:eastAsia="仿宋_GB2312"/>
          <w:kern w:val="0"/>
          <w:sz w:val="32"/>
          <w:szCs w:val="32"/>
        </w:rPr>
      </w:pPr>
      <w:r>
        <w:rPr>
          <w:rFonts w:eastAsia="仿宋_GB2312"/>
          <w:kern w:val="0"/>
          <w:sz w:val="32"/>
          <w:szCs w:val="32"/>
        </w:rPr>
        <w:t>质量指标：工程质量合格，达到合格要求，完成率100%。</w:t>
      </w:r>
    </w:p>
    <w:p>
      <w:pPr>
        <w:spacing w:line="572" w:lineRule="exact"/>
        <w:ind w:firstLine="640" w:firstLineChars="200"/>
        <w:jc w:val="left"/>
        <w:rPr>
          <w:rFonts w:eastAsia="仿宋_GB2312"/>
          <w:kern w:val="0"/>
          <w:sz w:val="32"/>
          <w:szCs w:val="32"/>
        </w:rPr>
      </w:pPr>
      <w:r>
        <w:rPr>
          <w:rFonts w:eastAsia="仿宋_GB2312"/>
          <w:kern w:val="0"/>
          <w:sz w:val="32"/>
          <w:szCs w:val="32"/>
        </w:rPr>
        <w:t>时效指标：在2020年12月底完成，按期完成，完成率100%。</w:t>
      </w:r>
    </w:p>
    <w:p>
      <w:pPr>
        <w:spacing w:line="572" w:lineRule="exact"/>
        <w:ind w:firstLine="640" w:firstLineChars="200"/>
        <w:jc w:val="left"/>
        <w:rPr>
          <w:rFonts w:eastAsia="仿宋_GB2312"/>
          <w:kern w:val="0"/>
          <w:sz w:val="32"/>
          <w:szCs w:val="32"/>
        </w:rPr>
      </w:pPr>
      <w:r>
        <w:rPr>
          <w:rFonts w:eastAsia="仿宋_GB2312"/>
          <w:kern w:val="0"/>
          <w:sz w:val="32"/>
          <w:szCs w:val="32"/>
        </w:rPr>
        <w:t>成本指标：预算经费140万元，实际完成140万元，完成率100%。</w:t>
      </w:r>
    </w:p>
    <w:p>
      <w:pPr>
        <w:spacing w:line="572" w:lineRule="exact"/>
        <w:ind w:firstLine="640" w:firstLineChars="200"/>
        <w:jc w:val="left"/>
        <w:rPr>
          <w:rFonts w:eastAsia="仿宋_GB2312"/>
          <w:kern w:val="0"/>
          <w:sz w:val="32"/>
          <w:szCs w:val="32"/>
        </w:rPr>
      </w:pPr>
      <w:r>
        <w:rPr>
          <w:rFonts w:eastAsia="仿宋_GB2312"/>
          <w:kern w:val="0"/>
          <w:sz w:val="32"/>
          <w:szCs w:val="32"/>
        </w:rPr>
        <w:t>社会效益指标：消除安全隐患，恢复公路的使用功能，确保过往车辆安全通行效果明显，完成率100%。</w:t>
      </w:r>
    </w:p>
    <w:p>
      <w:pPr>
        <w:spacing w:line="572" w:lineRule="exact"/>
        <w:ind w:firstLine="640" w:firstLineChars="200"/>
        <w:jc w:val="left"/>
        <w:rPr>
          <w:rFonts w:eastAsia="仿宋_GB2312"/>
          <w:kern w:val="0"/>
          <w:sz w:val="32"/>
          <w:szCs w:val="32"/>
        </w:rPr>
      </w:pPr>
      <w:r>
        <w:rPr>
          <w:rFonts w:eastAsia="仿宋_GB2312"/>
          <w:kern w:val="0"/>
          <w:sz w:val="32"/>
          <w:szCs w:val="32"/>
        </w:rPr>
        <w:t>生态效益指标：持续推进交通运输生态文明建设和环境保护工作效果明显，完成率100%。</w:t>
      </w:r>
    </w:p>
    <w:p>
      <w:pPr>
        <w:spacing w:line="572" w:lineRule="exact"/>
        <w:ind w:firstLine="640" w:firstLineChars="200"/>
        <w:jc w:val="left"/>
        <w:rPr>
          <w:rFonts w:eastAsia="仿宋_GB2312"/>
          <w:kern w:val="0"/>
          <w:sz w:val="32"/>
          <w:szCs w:val="32"/>
        </w:rPr>
      </w:pPr>
      <w:r>
        <w:rPr>
          <w:rFonts w:eastAsia="仿宋_GB2312"/>
          <w:kern w:val="0"/>
          <w:sz w:val="32"/>
          <w:szCs w:val="32"/>
        </w:rPr>
        <w:t>可持续影响指标：持续提升公路通行能力，完成率100%。</w:t>
      </w:r>
    </w:p>
    <w:p>
      <w:pPr>
        <w:spacing w:line="572" w:lineRule="exact"/>
        <w:ind w:firstLine="640" w:firstLineChars="200"/>
        <w:jc w:val="left"/>
        <w:rPr>
          <w:rFonts w:eastAsia="仿宋_GB2312"/>
          <w:kern w:val="0"/>
          <w:sz w:val="32"/>
          <w:szCs w:val="32"/>
        </w:rPr>
      </w:pPr>
      <w:r>
        <w:rPr>
          <w:rFonts w:eastAsia="仿宋_GB2312"/>
          <w:kern w:val="0"/>
          <w:sz w:val="32"/>
          <w:szCs w:val="32"/>
        </w:rPr>
        <w:t>满意度指标：社会公众认可或预期服务对象受益满意度为90%，完成率100%。</w:t>
      </w:r>
    </w:p>
    <w:p>
      <w:pPr>
        <w:spacing w:line="572" w:lineRule="exact"/>
        <w:ind w:firstLine="640" w:firstLineChars="200"/>
        <w:jc w:val="left"/>
        <w:rPr>
          <w:rFonts w:eastAsia="仿宋_GB2312"/>
          <w:kern w:val="0"/>
          <w:sz w:val="32"/>
          <w:szCs w:val="32"/>
        </w:rPr>
      </w:pPr>
      <w:r>
        <w:rPr>
          <w:rFonts w:eastAsia="仿宋_GB2312"/>
          <w:kern w:val="0"/>
          <w:sz w:val="32"/>
          <w:szCs w:val="32"/>
        </w:rPr>
        <w:t>（20）寒婆岭隧道整治工程</w:t>
      </w:r>
    </w:p>
    <w:p>
      <w:pPr>
        <w:spacing w:line="572" w:lineRule="exact"/>
        <w:ind w:firstLine="640" w:firstLineChars="200"/>
        <w:jc w:val="left"/>
        <w:rPr>
          <w:rFonts w:eastAsia="仿宋_GB2312"/>
          <w:kern w:val="0"/>
          <w:sz w:val="32"/>
          <w:szCs w:val="32"/>
        </w:rPr>
      </w:pPr>
      <w:r>
        <w:rPr>
          <w:rFonts w:eastAsia="仿宋_GB2312"/>
          <w:kern w:val="0"/>
          <w:sz w:val="32"/>
          <w:szCs w:val="32"/>
        </w:rPr>
        <w:t>数量指标：S471线寒婆岭隧道898m的维护整治，完成率100%。</w:t>
      </w:r>
    </w:p>
    <w:p>
      <w:pPr>
        <w:spacing w:line="572" w:lineRule="exact"/>
        <w:ind w:firstLine="640" w:firstLineChars="200"/>
        <w:jc w:val="left"/>
        <w:rPr>
          <w:rFonts w:eastAsia="仿宋_GB2312"/>
          <w:kern w:val="0"/>
          <w:sz w:val="32"/>
          <w:szCs w:val="32"/>
        </w:rPr>
      </w:pPr>
      <w:r>
        <w:rPr>
          <w:rFonts w:eastAsia="仿宋_GB2312"/>
          <w:kern w:val="0"/>
          <w:sz w:val="32"/>
          <w:szCs w:val="32"/>
        </w:rPr>
        <w:t>质量指标：项目合格，完成率100%。</w:t>
      </w:r>
    </w:p>
    <w:p>
      <w:pPr>
        <w:spacing w:line="572" w:lineRule="exact"/>
        <w:ind w:firstLine="640" w:firstLineChars="200"/>
        <w:jc w:val="left"/>
        <w:rPr>
          <w:rFonts w:eastAsia="仿宋_GB2312"/>
          <w:kern w:val="0"/>
          <w:sz w:val="32"/>
          <w:szCs w:val="32"/>
        </w:rPr>
      </w:pPr>
      <w:r>
        <w:rPr>
          <w:rFonts w:eastAsia="仿宋_GB2312"/>
          <w:kern w:val="0"/>
          <w:sz w:val="32"/>
          <w:szCs w:val="32"/>
        </w:rPr>
        <w:t>时效指标：2020年12月31日前完工，按期完工，完成率100%。</w:t>
      </w:r>
    </w:p>
    <w:p>
      <w:pPr>
        <w:spacing w:line="572" w:lineRule="exact"/>
        <w:ind w:firstLine="640" w:firstLineChars="200"/>
        <w:jc w:val="left"/>
        <w:rPr>
          <w:rFonts w:eastAsia="仿宋_GB2312"/>
          <w:kern w:val="0"/>
          <w:sz w:val="32"/>
          <w:szCs w:val="32"/>
        </w:rPr>
      </w:pPr>
      <w:r>
        <w:rPr>
          <w:rFonts w:eastAsia="仿宋_GB2312"/>
          <w:kern w:val="0"/>
          <w:sz w:val="32"/>
          <w:szCs w:val="32"/>
        </w:rPr>
        <w:t>成本指标：预算安排120万元，实际完成120万元，完成率100%。</w:t>
      </w:r>
    </w:p>
    <w:p>
      <w:pPr>
        <w:spacing w:line="572" w:lineRule="exact"/>
        <w:ind w:firstLine="640" w:firstLineChars="200"/>
        <w:jc w:val="left"/>
        <w:rPr>
          <w:rFonts w:eastAsia="仿宋_GB2312"/>
          <w:kern w:val="0"/>
          <w:sz w:val="32"/>
          <w:szCs w:val="32"/>
        </w:rPr>
      </w:pPr>
      <w:r>
        <w:rPr>
          <w:rFonts w:eastAsia="仿宋_GB2312"/>
          <w:kern w:val="0"/>
          <w:sz w:val="32"/>
          <w:szCs w:val="32"/>
        </w:rPr>
        <w:t>经济效益指标：促进公路沿线经济发展效果明显，完成率100%。</w:t>
      </w:r>
    </w:p>
    <w:p>
      <w:pPr>
        <w:spacing w:line="572" w:lineRule="exact"/>
        <w:ind w:firstLine="640" w:firstLineChars="200"/>
        <w:jc w:val="left"/>
        <w:rPr>
          <w:rFonts w:eastAsia="仿宋_GB2312"/>
          <w:kern w:val="0"/>
          <w:sz w:val="32"/>
          <w:szCs w:val="32"/>
        </w:rPr>
      </w:pPr>
      <w:r>
        <w:rPr>
          <w:rFonts w:eastAsia="仿宋_GB2312"/>
          <w:kern w:val="0"/>
          <w:sz w:val="32"/>
          <w:szCs w:val="32"/>
        </w:rPr>
        <w:t>社会效益指标：恢复公路技术状况，提升公路服务水平效果明显，完成率100%。</w:t>
      </w:r>
    </w:p>
    <w:p>
      <w:pPr>
        <w:spacing w:line="572" w:lineRule="exact"/>
        <w:ind w:firstLine="640" w:firstLineChars="200"/>
        <w:jc w:val="left"/>
        <w:rPr>
          <w:rFonts w:eastAsia="仿宋_GB2312"/>
          <w:kern w:val="0"/>
          <w:sz w:val="32"/>
          <w:szCs w:val="32"/>
        </w:rPr>
      </w:pPr>
      <w:r>
        <w:rPr>
          <w:rFonts w:eastAsia="仿宋_GB2312"/>
          <w:kern w:val="0"/>
          <w:sz w:val="32"/>
          <w:szCs w:val="32"/>
        </w:rPr>
        <w:t>可持续影响指标：持续满足公众出行需求，提升交通形象，完成率100%。</w:t>
      </w:r>
    </w:p>
    <w:p>
      <w:pPr>
        <w:spacing w:line="572" w:lineRule="exact"/>
        <w:ind w:firstLine="640" w:firstLineChars="200"/>
        <w:jc w:val="left"/>
        <w:rPr>
          <w:rFonts w:eastAsia="仿宋_GB2312"/>
          <w:kern w:val="0"/>
          <w:sz w:val="32"/>
          <w:szCs w:val="32"/>
        </w:rPr>
      </w:pPr>
      <w:r>
        <w:rPr>
          <w:rFonts w:eastAsia="仿宋_GB2312"/>
          <w:kern w:val="0"/>
          <w:sz w:val="32"/>
          <w:szCs w:val="32"/>
        </w:rPr>
        <w:t>生态效益指标：持续推进交通运输生态文明建设和环境保护工作持续发展效果明显，完成率100%。</w:t>
      </w:r>
    </w:p>
    <w:p>
      <w:pPr>
        <w:spacing w:line="572" w:lineRule="exact"/>
        <w:ind w:firstLine="640" w:firstLineChars="200"/>
        <w:jc w:val="left"/>
        <w:rPr>
          <w:rFonts w:eastAsia="仿宋_GB2312"/>
          <w:kern w:val="0"/>
          <w:sz w:val="32"/>
          <w:szCs w:val="32"/>
        </w:rPr>
      </w:pPr>
      <w:r>
        <w:rPr>
          <w:rFonts w:eastAsia="仿宋_GB2312"/>
          <w:kern w:val="0"/>
          <w:sz w:val="32"/>
          <w:szCs w:val="32"/>
        </w:rPr>
        <w:t>满意度指标：社会公众认可或预期服务对象受益满意度为90%，完成率100%。</w:t>
      </w:r>
    </w:p>
    <w:p>
      <w:pPr>
        <w:spacing w:line="572" w:lineRule="exact"/>
        <w:ind w:firstLine="640" w:firstLineChars="200"/>
        <w:jc w:val="left"/>
        <w:rPr>
          <w:rFonts w:eastAsia="仿宋_GB2312"/>
          <w:kern w:val="0"/>
          <w:sz w:val="32"/>
          <w:szCs w:val="32"/>
        </w:rPr>
      </w:pPr>
      <w:r>
        <w:rPr>
          <w:rFonts w:eastAsia="仿宋_GB2312"/>
          <w:kern w:val="0"/>
          <w:sz w:val="32"/>
          <w:szCs w:val="32"/>
        </w:rPr>
        <w:t>（21）人才经费</w:t>
      </w:r>
    </w:p>
    <w:p>
      <w:pPr>
        <w:spacing w:line="572" w:lineRule="exact"/>
        <w:ind w:firstLine="640" w:firstLineChars="200"/>
        <w:jc w:val="left"/>
        <w:rPr>
          <w:rFonts w:eastAsia="仿宋_GB2312"/>
          <w:kern w:val="0"/>
          <w:sz w:val="32"/>
          <w:szCs w:val="32"/>
        </w:rPr>
      </w:pPr>
      <w:r>
        <w:rPr>
          <w:rFonts w:eastAsia="仿宋_GB2312"/>
          <w:kern w:val="0"/>
          <w:sz w:val="32"/>
          <w:szCs w:val="32"/>
        </w:rPr>
        <w:t>数量指标：叶正权同志1名，完成率100%。</w:t>
      </w:r>
    </w:p>
    <w:p>
      <w:pPr>
        <w:spacing w:line="572" w:lineRule="exact"/>
        <w:ind w:firstLine="640" w:firstLineChars="200"/>
        <w:jc w:val="left"/>
        <w:rPr>
          <w:rFonts w:eastAsia="仿宋_GB2312"/>
          <w:kern w:val="0"/>
          <w:sz w:val="32"/>
          <w:szCs w:val="32"/>
        </w:rPr>
      </w:pPr>
      <w:r>
        <w:rPr>
          <w:rFonts w:eastAsia="仿宋_GB2312"/>
          <w:kern w:val="0"/>
          <w:sz w:val="32"/>
          <w:szCs w:val="32"/>
        </w:rPr>
        <w:t>质量指标：符合奖励条件，完成率100%。</w:t>
      </w:r>
    </w:p>
    <w:p>
      <w:pPr>
        <w:spacing w:line="572" w:lineRule="exact"/>
        <w:ind w:firstLine="640" w:firstLineChars="200"/>
        <w:jc w:val="left"/>
        <w:rPr>
          <w:rFonts w:eastAsia="仿宋_GB2312"/>
          <w:kern w:val="0"/>
          <w:sz w:val="32"/>
          <w:szCs w:val="32"/>
        </w:rPr>
      </w:pPr>
      <w:r>
        <w:rPr>
          <w:rFonts w:eastAsia="仿宋_GB2312"/>
          <w:kern w:val="0"/>
          <w:sz w:val="32"/>
          <w:szCs w:val="32"/>
        </w:rPr>
        <w:t>时效指标：在2020年底前完成，完成率100%。</w:t>
      </w:r>
    </w:p>
    <w:p>
      <w:pPr>
        <w:spacing w:line="572" w:lineRule="exact"/>
        <w:ind w:firstLine="640" w:firstLineChars="200"/>
        <w:jc w:val="left"/>
        <w:rPr>
          <w:rFonts w:eastAsia="仿宋_GB2312"/>
          <w:kern w:val="0"/>
          <w:sz w:val="32"/>
          <w:szCs w:val="32"/>
        </w:rPr>
      </w:pPr>
      <w:r>
        <w:rPr>
          <w:rFonts w:eastAsia="仿宋_GB2312"/>
          <w:kern w:val="0"/>
          <w:sz w:val="32"/>
          <w:szCs w:val="32"/>
        </w:rPr>
        <w:t>成本指标：人才奖励经费5000元，实际完成5000元，完成率100%。</w:t>
      </w:r>
    </w:p>
    <w:p>
      <w:pPr>
        <w:spacing w:line="572" w:lineRule="exact"/>
        <w:ind w:firstLine="640" w:firstLineChars="200"/>
        <w:jc w:val="left"/>
        <w:rPr>
          <w:rFonts w:eastAsia="仿宋_GB2312"/>
          <w:kern w:val="0"/>
          <w:sz w:val="32"/>
          <w:szCs w:val="32"/>
        </w:rPr>
      </w:pPr>
      <w:r>
        <w:rPr>
          <w:rFonts w:eastAsia="仿宋_GB2312"/>
          <w:kern w:val="0"/>
          <w:sz w:val="32"/>
          <w:szCs w:val="32"/>
        </w:rPr>
        <w:t>社会效益指标：对攀枝花市建设作出了贡献的人才进行奖励效果明显，完成率100%。</w:t>
      </w:r>
    </w:p>
    <w:p>
      <w:pPr>
        <w:spacing w:line="572" w:lineRule="exact"/>
        <w:ind w:firstLine="640" w:firstLineChars="200"/>
        <w:jc w:val="left"/>
        <w:rPr>
          <w:rFonts w:eastAsia="仿宋_GB2312"/>
          <w:kern w:val="0"/>
          <w:sz w:val="32"/>
          <w:szCs w:val="32"/>
        </w:rPr>
      </w:pPr>
      <w:r>
        <w:rPr>
          <w:rFonts w:eastAsia="仿宋_GB2312"/>
          <w:kern w:val="0"/>
          <w:sz w:val="32"/>
          <w:szCs w:val="32"/>
        </w:rPr>
        <w:t>可持续影响指标：对攀枝花市建设作出了贡献的人才进行奖励持续向好，完成率100%。</w:t>
      </w:r>
    </w:p>
    <w:p>
      <w:pPr>
        <w:spacing w:line="572" w:lineRule="exact"/>
        <w:ind w:firstLine="640" w:firstLineChars="200"/>
        <w:jc w:val="left"/>
        <w:rPr>
          <w:rFonts w:eastAsia="仿宋_GB2312"/>
          <w:kern w:val="0"/>
          <w:sz w:val="32"/>
          <w:szCs w:val="32"/>
        </w:rPr>
      </w:pPr>
      <w:r>
        <w:rPr>
          <w:rFonts w:eastAsia="仿宋_GB2312"/>
          <w:kern w:val="0"/>
          <w:sz w:val="32"/>
          <w:szCs w:val="32"/>
        </w:rPr>
        <w:t>满意度指标：社会满意度为90%，完成率100%。</w:t>
      </w:r>
    </w:p>
    <w:p>
      <w:pPr>
        <w:spacing w:line="572" w:lineRule="exact"/>
        <w:ind w:firstLine="640" w:firstLineChars="200"/>
        <w:jc w:val="left"/>
        <w:rPr>
          <w:rFonts w:ascii="楷体_GB2312" w:eastAsia="楷体_GB2312"/>
          <w:bCs/>
          <w:kern w:val="0"/>
          <w:sz w:val="32"/>
          <w:szCs w:val="32"/>
        </w:rPr>
      </w:pPr>
      <w:r>
        <w:rPr>
          <w:rFonts w:ascii="楷体_GB2312" w:eastAsia="楷体_GB2312"/>
          <w:bCs/>
          <w:kern w:val="0"/>
          <w:sz w:val="32"/>
          <w:szCs w:val="32"/>
        </w:rPr>
        <w:t>（二）上级专项（项目）资金绩效目标完成情况</w:t>
      </w:r>
      <w:r>
        <w:rPr>
          <w:rFonts w:hint="eastAsia" w:ascii="楷体_GB2312" w:eastAsia="楷体_GB2312"/>
          <w:bCs/>
          <w:kern w:val="0"/>
          <w:sz w:val="32"/>
          <w:szCs w:val="32"/>
        </w:rPr>
        <w:t>。</w:t>
      </w:r>
    </w:p>
    <w:p>
      <w:pPr>
        <w:spacing w:line="572" w:lineRule="exact"/>
        <w:ind w:firstLine="640" w:firstLineChars="200"/>
        <w:jc w:val="left"/>
        <w:rPr>
          <w:rFonts w:eastAsia="仿宋_GB2312"/>
          <w:kern w:val="0"/>
          <w:sz w:val="32"/>
          <w:szCs w:val="32"/>
        </w:rPr>
      </w:pPr>
      <w:r>
        <w:rPr>
          <w:rFonts w:eastAsia="仿宋_GB2312"/>
          <w:kern w:val="0"/>
          <w:sz w:val="32"/>
          <w:szCs w:val="32"/>
        </w:rPr>
        <w:t>（1）西部大开发重点项目前期工作经费</w:t>
      </w:r>
    </w:p>
    <w:p>
      <w:pPr>
        <w:spacing w:line="572" w:lineRule="exact"/>
        <w:ind w:firstLine="640" w:firstLineChars="200"/>
        <w:jc w:val="left"/>
        <w:rPr>
          <w:rFonts w:eastAsia="仿宋_GB2312"/>
          <w:kern w:val="0"/>
          <w:sz w:val="32"/>
          <w:szCs w:val="32"/>
        </w:rPr>
      </w:pPr>
      <w:r>
        <w:rPr>
          <w:rFonts w:eastAsia="仿宋_GB2312"/>
          <w:kern w:val="0"/>
          <w:sz w:val="32"/>
          <w:szCs w:val="32"/>
        </w:rPr>
        <w:t>数量指标：编制保安营机场持续安全运行论证报告，完成率100%</w:t>
      </w:r>
    </w:p>
    <w:p>
      <w:pPr>
        <w:spacing w:line="572" w:lineRule="exact"/>
        <w:ind w:firstLine="640" w:firstLineChars="200"/>
        <w:jc w:val="left"/>
        <w:rPr>
          <w:rFonts w:eastAsia="仿宋_GB2312"/>
          <w:kern w:val="0"/>
          <w:sz w:val="32"/>
          <w:szCs w:val="32"/>
        </w:rPr>
      </w:pPr>
      <w:r>
        <w:rPr>
          <w:rFonts w:eastAsia="仿宋_GB2312"/>
          <w:kern w:val="0"/>
          <w:sz w:val="32"/>
          <w:szCs w:val="32"/>
        </w:rPr>
        <w:t>质量指标：科学论证，完成率100%</w:t>
      </w:r>
    </w:p>
    <w:p>
      <w:pPr>
        <w:spacing w:line="572" w:lineRule="exact"/>
        <w:ind w:firstLine="640" w:firstLineChars="200"/>
        <w:jc w:val="left"/>
        <w:rPr>
          <w:rFonts w:eastAsia="仿宋_GB2312"/>
          <w:kern w:val="0"/>
          <w:sz w:val="32"/>
          <w:szCs w:val="32"/>
        </w:rPr>
      </w:pPr>
      <w:r>
        <w:rPr>
          <w:rFonts w:eastAsia="仿宋_GB2312"/>
          <w:kern w:val="0"/>
          <w:sz w:val="32"/>
          <w:szCs w:val="32"/>
        </w:rPr>
        <w:t>时效指标：2020年底前完成，完成率100%</w:t>
      </w:r>
    </w:p>
    <w:p>
      <w:pPr>
        <w:spacing w:line="572" w:lineRule="exact"/>
        <w:ind w:firstLine="640" w:firstLineChars="200"/>
        <w:jc w:val="left"/>
        <w:rPr>
          <w:rFonts w:eastAsia="仿宋_GB2312"/>
          <w:kern w:val="0"/>
          <w:sz w:val="32"/>
          <w:szCs w:val="32"/>
        </w:rPr>
      </w:pPr>
      <w:r>
        <w:rPr>
          <w:rFonts w:eastAsia="仿宋_GB2312"/>
          <w:kern w:val="0"/>
          <w:sz w:val="32"/>
          <w:szCs w:val="32"/>
        </w:rPr>
        <w:t>成本指标：16.8万元</w:t>
      </w:r>
    </w:p>
    <w:p>
      <w:pPr>
        <w:spacing w:line="572" w:lineRule="exact"/>
        <w:ind w:firstLine="640" w:firstLineChars="200"/>
        <w:jc w:val="left"/>
        <w:rPr>
          <w:rFonts w:eastAsia="仿宋_GB2312"/>
          <w:kern w:val="0"/>
          <w:sz w:val="32"/>
          <w:szCs w:val="32"/>
        </w:rPr>
      </w:pPr>
      <w:r>
        <w:rPr>
          <w:rFonts w:eastAsia="仿宋_GB2312"/>
          <w:kern w:val="0"/>
          <w:sz w:val="32"/>
          <w:szCs w:val="32"/>
        </w:rPr>
        <w:t>社会效益指标： 确保机场安全运行，完成率100%</w:t>
      </w:r>
    </w:p>
    <w:p>
      <w:pPr>
        <w:spacing w:line="572" w:lineRule="exact"/>
        <w:ind w:firstLine="640" w:firstLineChars="200"/>
        <w:jc w:val="left"/>
        <w:rPr>
          <w:rFonts w:eastAsia="仿宋_GB2312"/>
          <w:kern w:val="0"/>
          <w:sz w:val="32"/>
          <w:szCs w:val="32"/>
        </w:rPr>
      </w:pPr>
      <w:r>
        <w:rPr>
          <w:rFonts w:eastAsia="仿宋_GB2312"/>
          <w:kern w:val="0"/>
          <w:sz w:val="32"/>
          <w:szCs w:val="32"/>
        </w:rPr>
        <w:t>可持续影响：科学论证机场安全性，确保机场持续安全运行完成率100%</w:t>
      </w:r>
    </w:p>
    <w:p>
      <w:pPr>
        <w:spacing w:line="572" w:lineRule="exact"/>
        <w:ind w:firstLine="640" w:firstLineChars="200"/>
        <w:jc w:val="left"/>
        <w:rPr>
          <w:rFonts w:eastAsia="仿宋_GB2312"/>
          <w:kern w:val="0"/>
          <w:sz w:val="32"/>
          <w:szCs w:val="32"/>
        </w:rPr>
      </w:pPr>
      <w:r>
        <w:rPr>
          <w:rFonts w:eastAsia="仿宋_GB2312"/>
          <w:kern w:val="0"/>
          <w:sz w:val="32"/>
          <w:szCs w:val="32"/>
        </w:rPr>
        <w:t>满意度指标：群众满意度85%，完成率100%</w:t>
      </w:r>
    </w:p>
    <w:p>
      <w:pPr>
        <w:spacing w:line="572" w:lineRule="exact"/>
        <w:ind w:firstLine="640" w:firstLineChars="200"/>
        <w:jc w:val="left"/>
        <w:rPr>
          <w:rFonts w:eastAsia="仿宋_GB2312"/>
          <w:kern w:val="0"/>
          <w:sz w:val="32"/>
          <w:szCs w:val="32"/>
        </w:rPr>
      </w:pPr>
      <w:r>
        <w:rPr>
          <w:rFonts w:eastAsia="仿宋_GB2312"/>
          <w:kern w:val="0"/>
          <w:sz w:val="32"/>
          <w:szCs w:val="32"/>
        </w:rPr>
        <w:t>（2）成品油价格补贴其他支出</w:t>
      </w:r>
    </w:p>
    <w:p>
      <w:pPr>
        <w:spacing w:line="572" w:lineRule="exact"/>
        <w:ind w:firstLine="640" w:firstLineChars="200"/>
        <w:jc w:val="left"/>
        <w:rPr>
          <w:rFonts w:eastAsia="仿宋_GB2312"/>
          <w:kern w:val="0"/>
          <w:sz w:val="32"/>
          <w:szCs w:val="32"/>
        </w:rPr>
      </w:pPr>
      <w:r>
        <w:rPr>
          <w:rFonts w:eastAsia="仿宋_GB2312"/>
          <w:kern w:val="0"/>
          <w:sz w:val="32"/>
          <w:szCs w:val="32"/>
        </w:rPr>
        <w:t>数量指标：编制完成国省干线公路国土空间控制规划报告初稿、G227线仁和至平地一级公路、G353红格至鱼塘一级公路工可报告、编制机场迁建选址报告及相关专题报告，支付动车开行仪式费用完成率100%</w:t>
      </w:r>
    </w:p>
    <w:p>
      <w:pPr>
        <w:spacing w:line="572" w:lineRule="exact"/>
        <w:ind w:firstLine="640" w:firstLineChars="200"/>
        <w:jc w:val="left"/>
        <w:rPr>
          <w:rFonts w:eastAsia="仿宋_GB2312"/>
          <w:kern w:val="0"/>
          <w:sz w:val="32"/>
          <w:szCs w:val="32"/>
        </w:rPr>
      </w:pPr>
      <w:r>
        <w:rPr>
          <w:rFonts w:eastAsia="仿宋_GB2312"/>
          <w:kern w:val="0"/>
          <w:sz w:val="32"/>
          <w:szCs w:val="32"/>
        </w:rPr>
        <w:t>质量指标：科学编制，完成率100%；严格履行合同，完成率100%。</w:t>
      </w:r>
    </w:p>
    <w:p>
      <w:pPr>
        <w:spacing w:line="572" w:lineRule="exact"/>
        <w:ind w:firstLine="640" w:firstLineChars="200"/>
        <w:jc w:val="left"/>
        <w:rPr>
          <w:rFonts w:eastAsia="仿宋_GB2312"/>
          <w:kern w:val="0"/>
          <w:sz w:val="32"/>
          <w:szCs w:val="32"/>
        </w:rPr>
      </w:pPr>
      <w:r>
        <w:rPr>
          <w:rFonts w:eastAsia="仿宋_GB2312"/>
          <w:kern w:val="0"/>
          <w:sz w:val="32"/>
          <w:szCs w:val="32"/>
        </w:rPr>
        <w:t>时效指标：2020年底前完成，完成率100%</w:t>
      </w:r>
    </w:p>
    <w:p>
      <w:pPr>
        <w:spacing w:line="572" w:lineRule="exact"/>
        <w:ind w:firstLine="640" w:firstLineChars="200"/>
        <w:jc w:val="left"/>
        <w:rPr>
          <w:rFonts w:eastAsia="仿宋_GB2312"/>
          <w:kern w:val="0"/>
          <w:sz w:val="32"/>
          <w:szCs w:val="32"/>
        </w:rPr>
      </w:pPr>
      <w:r>
        <w:rPr>
          <w:rFonts w:eastAsia="仿宋_GB2312"/>
          <w:kern w:val="0"/>
          <w:sz w:val="32"/>
          <w:szCs w:val="32"/>
        </w:rPr>
        <w:t>成本指标：国省干线公路国土空间控制规划报告初稿158.8万元、G227线仁和至平地一级公路202.49万元、G353红格至鱼塘一级公路工可报告、编制机场迁建选址报告及相关专题报告53.6万元，支付动车开行仪式费用13万元。</w:t>
      </w:r>
    </w:p>
    <w:p>
      <w:pPr>
        <w:spacing w:line="572" w:lineRule="exact"/>
        <w:ind w:firstLine="640" w:firstLineChars="200"/>
        <w:jc w:val="left"/>
        <w:rPr>
          <w:rFonts w:eastAsia="仿宋_GB2312"/>
          <w:kern w:val="0"/>
          <w:sz w:val="32"/>
          <w:szCs w:val="32"/>
        </w:rPr>
      </w:pPr>
      <w:r>
        <w:rPr>
          <w:rFonts w:eastAsia="仿宋_GB2312"/>
          <w:kern w:val="0"/>
          <w:sz w:val="32"/>
          <w:szCs w:val="32"/>
        </w:rPr>
        <w:t>社会效益指标：带动地区经济社会发展，便捷群众生产生活，完成率100%</w:t>
      </w:r>
    </w:p>
    <w:p>
      <w:pPr>
        <w:spacing w:line="572" w:lineRule="exact"/>
        <w:ind w:firstLine="640" w:firstLineChars="200"/>
        <w:jc w:val="left"/>
        <w:rPr>
          <w:rFonts w:eastAsia="仿宋_GB2312"/>
          <w:kern w:val="0"/>
          <w:sz w:val="32"/>
          <w:szCs w:val="32"/>
        </w:rPr>
      </w:pPr>
      <w:r>
        <w:rPr>
          <w:rFonts w:eastAsia="仿宋_GB2312"/>
          <w:kern w:val="0"/>
          <w:sz w:val="32"/>
          <w:szCs w:val="32"/>
        </w:rPr>
        <w:t>可持续影响：持续促进地方经济发展，完成率100%</w:t>
      </w:r>
    </w:p>
    <w:p>
      <w:pPr>
        <w:spacing w:line="572" w:lineRule="exact"/>
        <w:ind w:firstLine="640" w:firstLineChars="200"/>
        <w:jc w:val="left"/>
        <w:rPr>
          <w:rFonts w:eastAsia="仿宋_GB2312"/>
          <w:kern w:val="0"/>
          <w:sz w:val="32"/>
          <w:szCs w:val="32"/>
        </w:rPr>
      </w:pPr>
      <w:r>
        <w:rPr>
          <w:rFonts w:eastAsia="仿宋_GB2312"/>
          <w:kern w:val="0"/>
          <w:sz w:val="32"/>
          <w:szCs w:val="32"/>
        </w:rPr>
        <w:t>满意度指标：群众满意度85%，完成率100%</w:t>
      </w:r>
    </w:p>
    <w:p>
      <w:pPr>
        <w:spacing w:line="572" w:lineRule="exact"/>
        <w:ind w:firstLine="640" w:firstLineChars="200"/>
        <w:jc w:val="left"/>
        <w:rPr>
          <w:rFonts w:eastAsia="仿宋_GB2312"/>
          <w:kern w:val="0"/>
          <w:sz w:val="32"/>
          <w:szCs w:val="32"/>
        </w:rPr>
      </w:pPr>
      <w:r>
        <w:rPr>
          <w:rFonts w:eastAsia="仿宋_GB2312"/>
          <w:kern w:val="0"/>
          <w:sz w:val="32"/>
          <w:szCs w:val="32"/>
        </w:rPr>
        <w:t>（3）车购税补助一般公路项目</w:t>
      </w:r>
    </w:p>
    <w:p>
      <w:pPr>
        <w:spacing w:line="572" w:lineRule="exact"/>
        <w:ind w:firstLine="640" w:firstLineChars="200"/>
        <w:jc w:val="left"/>
        <w:rPr>
          <w:rFonts w:eastAsia="仿宋_GB2312"/>
          <w:kern w:val="0"/>
          <w:sz w:val="32"/>
          <w:szCs w:val="32"/>
        </w:rPr>
      </w:pPr>
      <w:r>
        <w:rPr>
          <w:rFonts w:eastAsia="仿宋_GB2312"/>
          <w:kern w:val="0"/>
          <w:sz w:val="32"/>
          <w:szCs w:val="32"/>
        </w:rPr>
        <w:t>数量指标：指标值1（土建工程维修）内容：维修裂缝、治理洞门边坡垮塌、处治洞内渗水等病害。完成情况：全部完成。完成率100%。指标值2（完善机电设施和交通标志）内容：增设洞内立面反光标记5道、车辆计数设备2套等。完成情况：全部完成。完成率100%。指标值3（三堆子停车区建设）内容：新建挡墙14.37m3，新建围墙21.47m3，新建水沟44.4m，施划停车位6个，新建绿地150m2。完成情况：全部完成。完成率100%。指标值4（白拉姑停车区建设）内容：9cm沥青混凝土300m2，挡土墙18m3，残疾人坡道9.12m2，新建围墙,4.5m3，车行盖板9m3。完成情况：全部完成。完成率100%。</w:t>
      </w:r>
    </w:p>
    <w:p>
      <w:pPr>
        <w:spacing w:line="572" w:lineRule="exact"/>
        <w:ind w:firstLine="640" w:firstLineChars="200"/>
        <w:jc w:val="left"/>
        <w:rPr>
          <w:rFonts w:eastAsia="仿宋_GB2312"/>
          <w:kern w:val="0"/>
          <w:sz w:val="32"/>
          <w:szCs w:val="32"/>
        </w:rPr>
      </w:pPr>
      <w:r>
        <w:rPr>
          <w:rFonts w:eastAsia="仿宋_GB2312"/>
          <w:kern w:val="0"/>
          <w:sz w:val="32"/>
          <w:szCs w:val="32"/>
        </w:rPr>
        <w:t>质量指标。指标值（项目工程质量）内容：项目工程质量合格。完成情况：项目工程质量合格。完成率100%。</w:t>
      </w:r>
    </w:p>
    <w:p>
      <w:pPr>
        <w:spacing w:line="572" w:lineRule="exact"/>
        <w:ind w:firstLine="640" w:firstLineChars="200"/>
        <w:jc w:val="left"/>
        <w:rPr>
          <w:rFonts w:eastAsia="仿宋_GB2312"/>
          <w:kern w:val="0"/>
          <w:sz w:val="32"/>
          <w:szCs w:val="32"/>
        </w:rPr>
      </w:pPr>
      <w:r>
        <w:rPr>
          <w:rFonts w:eastAsia="仿宋_GB2312"/>
          <w:kern w:val="0"/>
          <w:sz w:val="32"/>
          <w:szCs w:val="32"/>
        </w:rPr>
        <w:t>时效指标。指标值（预算执行进度）内容：2020年12月31日前。完成情况：按期完成。完成率100%。</w:t>
      </w:r>
    </w:p>
    <w:p>
      <w:pPr>
        <w:spacing w:line="572" w:lineRule="exact"/>
        <w:ind w:firstLine="640" w:firstLineChars="200"/>
        <w:jc w:val="left"/>
        <w:rPr>
          <w:rFonts w:eastAsia="仿宋_GB2312"/>
          <w:kern w:val="0"/>
          <w:sz w:val="32"/>
          <w:szCs w:val="32"/>
        </w:rPr>
      </w:pPr>
      <w:r>
        <w:rPr>
          <w:rFonts w:eastAsia="仿宋_GB2312"/>
          <w:kern w:val="0"/>
          <w:sz w:val="32"/>
          <w:szCs w:val="32"/>
        </w:rPr>
        <w:t>成本指标。指标值1（提质升级项目投资）内容：完成投资67.5万元。完成情况：实际完成投资67.5万元。完成率100%。指标值2（新建停车区投资）内容：完成投资90万元。完成情况：实际完成投资90万元。完成率100%。</w:t>
      </w:r>
    </w:p>
    <w:p>
      <w:pPr>
        <w:spacing w:line="572" w:lineRule="exact"/>
        <w:ind w:firstLine="640" w:firstLineChars="200"/>
        <w:jc w:val="left"/>
        <w:rPr>
          <w:rFonts w:eastAsia="仿宋_GB2312"/>
          <w:kern w:val="0"/>
          <w:sz w:val="32"/>
          <w:szCs w:val="32"/>
        </w:rPr>
      </w:pPr>
      <w:r>
        <w:rPr>
          <w:rFonts w:eastAsia="仿宋_GB2312"/>
          <w:kern w:val="0"/>
          <w:sz w:val="32"/>
          <w:szCs w:val="32"/>
        </w:rPr>
        <w:t>社会效益指标：指标值（提升公路服务水平）内容：效果明显。完成情况：公路服务水平进一步得到提升，效果明显。完成率100%。</w:t>
      </w:r>
    </w:p>
    <w:p>
      <w:pPr>
        <w:spacing w:line="572" w:lineRule="exact"/>
        <w:ind w:firstLine="640" w:firstLineChars="200"/>
        <w:jc w:val="left"/>
        <w:rPr>
          <w:rFonts w:eastAsia="仿宋_GB2312"/>
          <w:kern w:val="0"/>
          <w:sz w:val="32"/>
          <w:szCs w:val="32"/>
        </w:rPr>
      </w:pPr>
      <w:r>
        <w:rPr>
          <w:rFonts w:eastAsia="仿宋_GB2312"/>
          <w:kern w:val="0"/>
          <w:sz w:val="32"/>
          <w:szCs w:val="32"/>
        </w:rPr>
        <w:t>可持续影响指标：指标值（提升公路安全和服务水平）内容：持续向好。完成情况：持续向好。完成率100%。</w:t>
      </w:r>
    </w:p>
    <w:p>
      <w:pPr>
        <w:spacing w:line="572" w:lineRule="exact"/>
        <w:ind w:firstLine="640" w:firstLineChars="200"/>
        <w:jc w:val="left"/>
        <w:rPr>
          <w:rFonts w:eastAsia="仿宋_GB2312"/>
          <w:kern w:val="0"/>
          <w:sz w:val="32"/>
          <w:szCs w:val="32"/>
        </w:rPr>
      </w:pPr>
      <w:r>
        <w:rPr>
          <w:rFonts w:eastAsia="仿宋_GB2312"/>
          <w:kern w:val="0"/>
          <w:sz w:val="32"/>
          <w:szCs w:val="32"/>
        </w:rPr>
        <w:t>满意度指标：指标值（服务对象满意度）内容：80%以上。完成情况：满意度达到90%。完成率100%。</w:t>
      </w:r>
    </w:p>
    <w:p>
      <w:pPr>
        <w:spacing w:line="572" w:lineRule="exact"/>
        <w:ind w:firstLine="640" w:firstLineChars="200"/>
        <w:jc w:val="left"/>
        <w:rPr>
          <w:rFonts w:eastAsia="仿宋_GB2312"/>
          <w:kern w:val="0"/>
          <w:sz w:val="32"/>
          <w:szCs w:val="32"/>
        </w:rPr>
      </w:pPr>
      <w:r>
        <w:rPr>
          <w:rFonts w:eastAsia="仿宋_GB2312"/>
          <w:kern w:val="0"/>
          <w:sz w:val="32"/>
          <w:szCs w:val="32"/>
        </w:rPr>
        <w:t>（4）交通建设省级补助资金</w:t>
      </w:r>
    </w:p>
    <w:p>
      <w:pPr>
        <w:spacing w:line="572" w:lineRule="exact"/>
        <w:ind w:firstLine="640" w:firstLineChars="200"/>
        <w:jc w:val="left"/>
        <w:rPr>
          <w:rFonts w:eastAsia="仿宋_GB2312"/>
          <w:kern w:val="0"/>
          <w:sz w:val="32"/>
          <w:szCs w:val="32"/>
        </w:rPr>
      </w:pPr>
      <w:r>
        <w:rPr>
          <w:rFonts w:eastAsia="仿宋_GB2312"/>
          <w:kern w:val="0"/>
          <w:sz w:val="32"/>
          <w:szCs w:val="32"/>
        </w:rPr>
        <w:t>数量指标：1、G353线红格镇烂田河桥至烂坝段公路中修工程5.485km路基工程补强、排水工程修复，路面工程修复后加铺沥青混凝土路面，完善交安工程。完成率100%。2、G353线红格镇松凉寨至马脖子段公路中修工程4.363km路基工程补强、排水工程修复，路面工程修复后加铺沥青混凝土路面，完善交安工程。完成率100%。3、G353线红格镇长坪至红格镇巴拉河口段公路中修项目工程6.387km路基工程补强、排水工程修复，路面工程修复后加铺沥青混凝土路面，完善交安工程。完成率100%。4、G353线新庄大桥至清香坪段公路大修工程2.608km路基工程补强、排水工程修复，路面工程修复后加铺沥青混凝土路面，完善交安工程。完成率100%。5、G353线清香坪至动力站段公路中修工程3.891km的路基、路面及交安工程。未完成，完成率0%。 原因是需要等待与城区（西区）路段改造一并实施。6、G108线平地场镇至平地镇平地村段公路中修工程3.723Km原水泥混凝土路面、沥青混凝土路面病害进行养护维修处治，重新铺筑沥青混凝土面层，修复附属结构设施，新增部分波形防撞护栏，恢复路面标线等。完成率100%</w:t>
      </w:r>
    </w:p>
    <w:p>
      <w:pPr>
        <w:spacing w:line="572" w:lineRule="exact"/>
        <w:ind w:firstLine="640" w:firstLineChars="200"/>
        <w:jc w:val="left"/>
        <w:rPr>
          <w:rFonts w:eastAsia="仿宋_GB2312"/>
          <w:kern w:val="0"/>
          <w:sz w:val="32"/>
          <w:szCs w:val="32"/>
        </w:rPr>
      </w:pPr>
      <w:r>
        <w:rPr>
          <w:rFonts w:eastAsia="仿宋_GB2312"/>
          <w:kern w:val="0"/>
          <w:sz w:val="32"/>
          <w:szCs w:val="32"/>
        </w:rPr>
        <w:t>质量指标：标段工程交工验收的质量评定：合格；竣工验收的质量评定：合格 标准，完成率100%。。</w:t>
      </w:r>
    </w:p>
    <w:p>
      <w:pPr>
        <w:spacing w:line="572" w:lineRule="exact"/>
        <w:ind w:firstLine="640" w:firstLineChars="200"/>
        <w:jc w:val="left"/>
        <w:rPr>
          <w:rFonts w:eastAsia="仿宋_GB2312"/>
          <w:kern w:val="0"/>
          <w:sz w:val="32"/>
          <w:szCs w:val="32"/>
        </w:rPr>
      </w:pPr>
      <w:r>
        <w:rPr>
          <w:rFonts w:eastAsia="仿宋_GB2312"/>
          <w:kern w:val="0"/>
          <w:sz w:val="32"/>
          <w:szCs w:val="32"/>
        </w:rPr>
        <w:t>时效指标：在2020年底前完成，完成率100%。</w:t>
      </w:r>
    </w:p>
    <w:p>
      <w:pPr>
        <w:spacing w:line="572" w:lineRule="exact"/>
        <w:ind w:firstLine="640" w:firstLineChars="200"/>
        <w:jc w:val="left"/>
        <w:rPr>
          <w:rFonts w:eastAsia="仿宋_GB2312"/>
          <w:kern w:val="0"/>
          <w:sz w:val="32"/>
          <w:szCs w:val="32"/>
        </w:rPr>
      </w:pPr>
      <w:r>
        <w:rPr>
          <w:rFonts w:eastAsia="仿宋_GB2312"/>
          <w:kern w:val="0"/>
          <w:sz w:val="32"/>
          <w:szCs w:val="32"/>
        </w:rPr>
        <w:t>成本指标：指标1：G353线红格镇烂田河桥至烂坝段公路中修工程预算数438万元，实际完成数226.2293万元，完成率52%；未完成原因是后因工程项目图纸优化,施工方案调整,最终实际投资成本比预算成本有所减少。指标2：G353线红格镇松凉寨至马脖子段公路中修工程预算数349万元，实际完成数109.9890万元，完成率32%；未完成原因是后因工程项目图纸优化,施工方案调整,最终实际投资成本比预算成本有所减少。指标3：G353线红格镇长坪至红格镇巴拉河口段公路中修项目工程预算数510万元，实际完成数510万元，完成率100%；指标4：G353线新庄大桥至清香坪段公路大修工程预算数469万元，实际完成数469万元，完成率100%；指标5：G353线清香坪至动力站段公路中修工程预算数311万元，实际完成数24.4000万元，完成率8%；未完成原因是工程尚未施工,需要等待与城区（西区）路段改造一并实施。指标6：G108线平地场镇至平地镇平地村段公路中修工程预算数297万元，实际完成数297万元，完成率100%。</w:t>
      </w:r>
    </w:p>
    <w:p>
      <w:pPr>
        <w:spacing w:line="572" w:lineRule="exact"/>
        <w:ind w:firstLine="640" w:firstLineChars="200"/>
        <w:jc w:val="left"/>
        <w:rPr>
          <w:rFonts w:eastAsia="仿宋_GB2312"/>
          <w:kern w:val="0"/>
          <w:sz w:val="32"/>
          <w:szCs w:val="32"/>
        </w:rPr>
      </w:pPr>
      <w:r>
        <w:rPr>
          <w:rFonts w:eastAsia="仿宋_GB2312"/>
          <w:kern w:val="0"/>
          <w:sz w:val="32"/>
          <w:szCs w:val="32"/>
        </w:rPr>
        <w:t>社会效益：提升公路服务水平，改善道路通行条件，提高行车舒适性，减小道路交通安全隐患效果明显，完成率100%。</w:t>
      </w:r>
    </w:p>
    <w:p>
      <w:pPr>
        <w:spacing w:line="572" w:lineRule="exact"/>
        <w:ind w:firstLine="640" w:firstLineChars="200"/>
        <w:jc w:val="left"/>
        <w:rPr>
          <w:rFonts w:eastAsia="仿宋_GB2312"/>
          <w:kern w:val="0"/>
          <w:sz w:val="32"/>
          <w:szCs w:val="32"/>
        </w:rPr>
      </w:pPr>
      <w:r>
        <w:rPr>
          <w:rFonts w:eastAsia="仿宋_GB2312"/>
          <w:kern w:val="0"/>
          <w:sz w:val="32"/>
          <w:szCs w:val="32"/>
        </w:rPr>
        <w:t>可持续效益：持续提升了公路的通行能力，完成率100%。</w:t>
      </w:r>
    </w:p>
    <w:p>
      <w:pPr>
        <w:spacing w:line="572" w:lineRule="exact"/>
        <w:ind w:firstLine="640" w:firstLineChars="200"/>
        <w:jc w:val="left"/>
        <w:rPr>
          <w:rFonts w:eastAsia="仿宋_GB2312"/>
          <w:kern w:val="0"/>
          <w:sz w:val="32"/>
          <w:szCs w:val="32"/>
        </w:rPr>
      </w:pPr>
      <w:r>
        <w:rPr>
          <w:rFonts w:eastAsia="仿宋_GB2312"/>
          <w:kern w:val="0"/>
          <w:sz w:val="32"/>
          <w:szCs w:val="32"/>
        </w:rPr>
        <w:t>服务满意度：为单位赢得了良好的口碑，社会满意度不断提高，单位美誉度持续攀升，完成率100%。</w:t>
      </w:r>
    </w:p>
    <w:p>
      <w:pPr>
        <w:spacing w:line="572" w:lineRule="exact"/>
        <w:ind w:firstLine="640" w:firstLineChars="200"/>
        <w:jc w:val="left"/>
        <w:rPr>
          <w:rFonts w:eastAsia="仿宋_GB2312"/>
          <w:kern w:val="0"/>
          <w:sz w:val="32"/>
          <w:szCs w:val="32"/>
        </w:rPr>
      </w:pPr>
      <w:r>
        <w:rPr>
          <w:rFonts w:eastAsia="仿宋_GB2312"/>
          <w:kern w:val="0"/>
          <w:sz w:val="32"/>
          <w:szCs w:val="32"/>
        </w:rPr>
        <w:t>（5）国债项目资金</w:t>
      </w:r>
    </w:p>
    <w:p>
      <w:pPr>
        <w:spacing w:line="572" w:lineRule="exact"/>
        <w:ind w:firstLine="640" w:firstLineChars="200"/>
        <w:jc w:val="left"/>
        <w:rPr>
          <w:rFonts w:eastAsia="仿宋_GB2312"/>
          <w:kern w:val="0"/>
          <w:sz w:val="32"/>
          <w:szCs w:val="32"/>
        </w:rPr>
      </w:pPr>
      <w:r>
        <w:rPr>
          <w:rFonts w:eastAsia="仿宋_GB2312"/>
          <w:kern w:val="0"/>
          <w:sz w:val="32"/>
          <w:szCs w:val="32"/>
        </w:rPr>
        <w:t>数量指标：(1)完成G108线3个路况改善提升工程、连续长陡下坡路段及桥梁安防整治专项工程全长26.041Km，对沥青混凝土路面病害进行养护维修处治，重新铺筑沥青混凝土面层，修复附属结构设施，新增部分波形防撞护栏及连续长陡下坡提示标志牌，恢复路面标线等。完成率100%。</w:t>
      </w:r>
    </w:p>
    <w:p>
      <w:pPr>
        <w:spacing w:line="572" w:lineRule="exact"/>
        <w:ind w:firstLine="640" w:firstLineChars="200"/>
        <w:jc w:val="left"/>
        <w:rPr>
          <w:rFonts w:eastAsia="仿宋_GB2312"/>
          <w:kern w:val="0"/>
          <w:sz w:val="32"/>
          <w:szCs w:val="32"/>
        </w:rPr>
      </w:pPr>
      <w:r>
        <w:rPr>
          <w:rFonts w:eastAsia="仿宋_GB2312"/>
          <w:kern w:val="0"/>
          <w:sz w:val="32"/>
          <w:szCs w:val="32"/>
        </w:rPr>
        <w:t>(2)完成G108线平地场镇至平地镇平地村段公路中修项目全长3.723Km，对原水泥混凝土路面、沥青混凝土路面病害进行养护维修处治，重新铺筑沥青混凝土面层，修复附属结构设施，新增部分波形防撞护栏，恢复路面标线等。完成率100%。</w:t>
      </w:r>
    </w:p>
    <w:p>
      <w:pPr>
        <w:spacing w:line="572" w:lineRule="exact"/>
        <w:ind w:firstLine="640" w:firstLineChars="200"/>
        <w:jc w:val="left"/>
        <w:rPr>
          <w:rFonts w:eastAsia="仿宋_GB2312"/>
          <w:kern w:val="0"/>
          <w:sz w:val="32"/>
          <w:szCs w:val="32"/>
        </w:rPr>
      </w:pPr>
      <w:r>
        <w:rPr>
          <w:rFonts w:eastAsia="仿宋_GB2312"/>
          <w:kern w:val="0"/>
          <w:sz w:val="32"/>
          <w:szCs w:val="32"/>
        </w:rPr>
        <w:t>(3)完成炳清线凉风坳1、2号隧道安全隐患整治一期工程全长3.18Km，对1、2号隧道衬砌、水泥混凝土路面等土建部分，风机、指示系统等机电部分进行维修处治。完成情况为项目已经公开招标确定中标单位，同时已委托了监理单位，近期进场施工。部分完成。</w:t>
      </w:r>
    </w:p>
    <w:p>
      <w:pPr>
        <w:spacing w:line="572" w:lineRule="exact"/>
        <w:ind w:firstLine="640" w:firstLineChars="200"/>
        <w:jc w:val="left"/>
        <w:rPr>
          <w:rFonts w:eastAsia="仿宋_GB2312"/>
          <w:kern w:val="0"/>
          <w:sz w:val="32"/>
          <w:szCs w:val="32"/>
        </w:rPr>
      </w:pPr>
      <w:r>
        <w:rPr>
          <w:rFonts w:eastAsia="仿宋_GB2312"/>
          <w:kern w:val="0"/>
          <w:sz w:val="32"/>
          <w:szCs w:val="32"/>
        </w:rPr>
        <w:t>(4)完成炳草岗大桥主桥全长516.3m，4座匝道桥和立交桥全长613.65m，拟主要实施全桥斜拉索进行更换，匝道桥和立交桥独柱墩进行维修加固。完成情况为项目尚未完成立项工作，现已完成工程可行性研究报告编制，完成斜拉索专项检查工作。部分完成。</w:t>
      </w:r>
    </w:p>
    <w:p>
      <w:pPr>
        <w:spacing w:line="572" w:lineRule="exact"/>
        <w:ind w:firstLine="640" w:firstLineChars="200"/>
        <w:jc w:val="left"/>
        <w:rPr>
          <w:rFonts w:eastAsia="仿宋_GB2312"/>
          <w:kern w:val="0"/>
          <w:sz w:val="32"/>
          <w:szCs w:val="32"/>
        </w:rPr>
      </w:pPr>
      <w:r>
        <w:rPr>
          <w:rFonts w:eastAsia="仿宋_GB2312"/>
          <w:kern w:val="0"/>
          <w:sz w:val="32"/>
          <w:szCs w:val="32"/>
        </w:rPr>
        <w:t>(5)完成G227线总发乡立新村至平地镇公路大修工程全长6.491km的路基工程补强、排水工程修复，路面工程修复后加铺沥青混凝土路面，完善交安工程。完成率100%。</w:t>
      </w:r>
    </w:p>
    <w:p>
      <w:pPr>
        <w:spacing w:line="572" w:lineRule="exact"/>
        <w:ind w:firstLine="640" w:firstLineChars="200"/>
        <w:jc w:val="left"/>
        <w:rPr>
          <w:rFonts w:eastAsia="仿宋_GB2312"/>
          <w:kern w:val="0"/>
          <w:sz w:val="32"/>
          <w:szCs w:val="32"/>
        </w:rPr>
      </w:pPr>
      <w:r>
        <w:rPr>
          <w:rFonts w:eastAsia="仿宋_GB2312"/>
          <w:kern w:val="0"/>
          <w:sz w:val="32"/>
          <w:szCs w:val="32"/>
        </w:rPr>
        <w:t>(6)完成G353线红格镇至清香坪大中修工程全长26.457km的路基工程补强、排水工程修复，路面工程修复后加铺沥青混凝土路面，完善交安工程。完成率100%</w:t>
      </w:r>
    </w:p>
    <w:p>
      <w:pPr>
        <w:spacing w:line="572" w:lineRule="exact"/>
        <w:ind w:firstLine="640" w:firstLineChars="200"/>
        <w:jc w:val="left"/>
        <w:rPr>
          <w:rFonts w:eastAsia="仿宋_GB2312"/>
          <w:kern w:val="0"/>
          <w:sz w:val="32"/>
          <w:szCs w:val="32"/>
        </w:rPr>
      </w:pPr>
      <w:r>
        <w:rPr>
          <w:rFonts w:eastAsia="仿宋_GB2312"/>
          <w:kern w:val="0"/>
          <w:sz w:val="32"/>
          <w:szCs w:val="32"/>
        </w:rPr>
        <w:t>质量指标：标段工程交工验收的质量评定：合格；竣工验收的质量评定：合格标准，完成率100%。。</w:t>
      </w:r>
    </w:p>
    <w:p>
      <w:pPr>
        <w:spacing w:line="572" w:lineRule="exact"/>
        <w:ind w:firstLine="640" w:firstLineChars="200"/>
        <w:jc w:val="left"/>
        <w:rPr>
          <w:rFonts w:eastAsia="仿宋_GB2312"/>
          <w:kern w:val="0"/>
          <w:sz w:val="32"/>
          <w:szCs w:val="32"/>
        </w:rPr>
      </w:pPr>
      <w:r>
        <w:rPr>
          <w:rFonts w:eastAsia="仿宋_GB2312"/>
          <w:kern w:val="0"/>
          <w:sz w:val="32"/>
          <w:szCs w:val="32"/>
        </w:rPr>
        <w:t>时效指标：在2020年底前完成，完成率100%。</w:t>
      </w:r>
    </w:p>
    <w:p>
      <w:pPr>
        <w:spacing w:line="572" w:lineRule="exact"/>
        <w:ind w:firstLine="640" w:firstLineChars="200"/>
        <w:jc w:val="left"/>
        <w:rPr>
          <w:rFonts w:eastAsia="仿宋_GB2312"/>
          <w:kern w:val="0"/>
          <w:sz w:val="32"/>
          <w:szCs w:val="32"/>
        </w:rPr>
      </w:pPr>
      <w:r>
        <w:rPr>
          <w:rFonts w:eastAsia="仿宋_GB2312"/>
          <w:kern w:val="0"/>
          <w:sz w:val="32"/>
          <w:szCs w:val="32"/>
        </w:rPr>
        <w:t>成本指标：指标1：G108线路况改善提升工程预算数963万元，实际完成数963万元，完成率100%；指标2：G108线平地场镇至平地镇平地村段公路中修工程预算数283万元，实际完成数283万元，完成率100%；指标3：炳清线凉风坳1号2号隧道安全隐患整治一期工程预算数150万元，实际完成数34.3900万元，完成率23%；指标4：炳草岗大桥维修加固工程预算数300万元，实际完成数44.8593万元，完成率15%；指标5：G227线总发乡立新村至平地镇公路大修工程预算数514万元，实际完成数514万元，完成率100%；指标6：G353线红格镇至清香坪大中修工程预算数2604万元，实际完成数2604万元，完成率100%。</w:t>
      </w:r>
    </w:p>
    <w:p>
      <w:pPr>
        <w:spacing w:line="572" w:lineRule="exact"/>
        <w:ind w:firstLine="640" w:firstLineChars="200"/>
        <w:jc w:val="left"/>
        <w:rPr>
          <w:rFonts w:eastAsia="仿宋_GB2312"/>
          <w:kern w:val="0"/>
          <w:sz w:val="32"/>
          <w:szCs w:val="32"/>
        </w:rPr>
      </w:pPr>
      <w:r>
        <w:rPr>
          <w:rFonts w:eastAsia="仿宋_GB2312"/>
          <w:kern w:val="0"/>
          <w:sz w:val="32"/>
          <w:szCs w:val="32"/>
        </w:rPr>
        <w:t>社会效益：提升公路服务水平，改善道路通行条件，提高行车舒适性，减小道路交通安全隐患效果明显，完成率100%。</w:t>
      </w:r>
    </w:p>
    <w:p>
      <w:pPr>
        <w:spacing w:line="572" w:lineRule="exact"/>
        <w:ind w:firstLine="640" w:firstLineChars="200"/>
        <w:jc w:val="left"/>
        <w:rPr>
          <w:rFonts w:eastAsia="仿宋_GB2312"/>
          <w:kern w:val="0"/>
          <w:sz w:val="32"/>
          <w:szCs w:val="32"/>
        </w:rPr>
      </w:pPr>
      <w:r>
        <w:rPr>
          <w:rFonts w:eastAsia="仿宋_GB2312"/>
          <w:kern w:val="0"/>
          <w:sz w:val="32"/>
          <w:szCs w:val="32"/>
        </w:rPr>
        <w:t>可持续效益：持续提升了公路的通行能力，完成率100%。</w:t>
      </w:r>
    </w:p>
    <w:p>
      <w:pPr>
        <w:spacing w:line="572" w:lineRule="exact"/>
        <w:ind w:firstLine="640" w:firstLineChars="200"/>
        <w:jc w:val="left"/>
        <w:rPr>
          <w:rFonts w:eastAsia="仿宋_GB2312"/>
          <w:kern w:val="0"/>
          <w:sz w:val="32"/>
          <w:szCs w:val="32"/>
        </w:rPr>
      </w:pPr>
      <w:r>
        <w:rPr>
          <w:rFonts w:eastAsia="仿宋_GB2312"/>
          <w:kern w:val="0"/>
          <w:sz w:val="32"/>
          <w:szCs w:val="32"/>
        </w:rPr>
        <w:t>服务满意度：为单位赢得了良好的口碑，社会满意度不断提高，单位美誉度持续攀升，完成率100%。</w:t>
      </w:r>
    </w:p>
    <w:p>
      <w:pPr>
        <w:spacing w:line="572" w:lineRule="exact"/>
        <w:ind w:firstLine="640" w:firstLineChars="200"/>
        <w:jc w:val="left"/>
        <w:rPr>
          <w:rFonts w:eastAsia="仿宋_GB2312"/>
          <w:kern w:val="0"/>
          <w:sz w:val="32"/>
          <w:szCs w:val="32"/>
        </w:rPr>
      </w:pPr>
      <w:r>
        <w:rPr>
          <w:rFonts w:eastAsia="仿宋_GB2312"/>
          <w:kern w:val="0"/>
          <w:sz w:val="32"/>
          <w:szCs w:val="32"/>
        </w:rPr>
        <w:t>（6）水毁省级补助资金</w:t>
      </w:r>
    </w:p>
    <w:p>
      <w:pPr>
        <w:spacing w:line="572" w:lineRule="exact"/>
        <w:ind w:firstLine="640" w:firstLineChars="200"/>
        <w:jc w:val="left"/>
        <w:rPr>
          <w:rFonts w:eastAsia="仿宋_GB2312"/>
          <w:kern w:val="0"/>
          <w:sz w:val="32"/>
          <w:szCs w:val="32"/>
        </w:rPr>
      </w:pPr>
      <w:r>
        <w:rPr>
          <w:rFonts w:eastAsia="仿宋_GB2312"/>
          <w:kern w:val="0"/>
          <w:sz w:val="32"/>
          <w:szCs w:val="32"/>
        </w:rPr>
        <w:t>数量指标：1、完成了总段管辖范围453.37公里公路抢修和保通工作，完成率100%；2、完成了机场路养护站房屋楼顶防水修复，房屋外墙修补后刷漆，楼顶增设公益宣传广告架等工作，完成率100%；3、对龙密路立交C匝道入口（长约60米）进行拓宽改造并同步完善了公路安全生命防护设施，完成率100%；4、完成了倮果金沙江大桥的肋拱、栏杆、桥梁墩柱进行喷刷油漆维修，桥面重新施划标线工作，完成率100%；5、完成了S216线K667+460-K667+490段0.145公里路线改线,以及增设右侧坡面防护工作，完成率100%。</w:t>
      </w:r>
    </w:p>
    <w:p>
      <w:pPr>
        <w:spacing w:line="572" w:lineRule="exact"/>
        <w:ind w:firstLine="640" w:firstLineChars="200"/>
        <w:jc w:val="left"/>
        <w:rPr>
          <w:rFonts w:eastAsia="仿宋_GB2312"/>
          <w:kern w:val="0"/>
          <w:sz w:val="32"/>
          <w:szCs w:val="32"/>
        </w:rPr>
      </w:pPr>
      <w:r>
        <w:rPr>
          <w:rFonts w:eastAsia="仿宋_GB2312"/>
          <w:kern w:val="0"/>
          <w:sz w:val="32"/>
          <w:szCs w:val="32"/>
        </w:rPr>
        <w:t>质量指标：工程质量合格，完成率100%。</w:t>
      </w:r>
    </w:p>
    <w:p>
      <w:pPr>
        <w:spacing w:line="572" w:lineRule="exact"/>
        <w:ind w:firstLine="640" w:firstLineChars="200"/>
        <w:jc w:val="left"/>
        <w:rPr>
          <w:rFonts w:eastAsia="仿宋_GB2312"/>
          <w:kern w:val="0"/>
          <w:sz w:val="32"/>
          <w:szCs w:val="32"/>
        </w:rPr>
      </w:pPr>
      <w:r>
        <w:rPr>
          <w:rFonts w:eastAsia="仿宋_GB2312"/>
          <w:kern w:val="0"/>
          <w:sz w:val="32"/>
          <w:szCs w:val="32"/>
        </w:rPr>
        <w:t>时效指标：在2020年12月底前完成，完成率100%。</w:t>
      </w:r>
    </w:p>
    <w:p>
      <w:pPr>
        <w:spacing w:line="572" w:lineRule="exact"/>
        <w:ind w:firstLine="640" w:firstLineChars="200"/>
        <w:jc w:val="left"/>
        <w:rPr>
          <w:rFonts w:eastAsia="仿宋_GB2312"/>
          <w:kern w:val="0"/>
          <w:sz w:val="32"/>
          <w:szCs w:val="32"/>
        </w:rPr>
      </w:pPr>
      <w:r>
        <w:rPr>
          <w:rFonts w:eastAsia="仿宋_GB2312"/>
          <w:kern w:val="0"/>
          <w:sz w:val="32"/>
          <w:szCs w:val="32"/>
        </w:rPr>
        <w:t>成本指标：1、实际完成国省干线公路水毁抢通保通费用60万元，完成率100%。2、实际完成机场养护站维修工程费用22万元，完成率100%。3、实际完成龙密路立交C匝道入口进行拓宽改造并同步完善公路安全生命防护设施费用23万元，完成率100%。4、实际完成倮果金沙江大桥养护维修专项工程费用50万元，完成率100%。5、实际完成S216线667+460-K667+490段路基地质灾害应急保通恢复工程费用132万元，完成率100%。</w:t>
      </w:r>
    </w:p>
    <w:p>
      <w:pPr>
        <w:spacing w:line="572" w:lineRule="exact"/>
        <w:ind w:firstLine="640" w:firstLineChars="200"/>
        <w:jc w:val="left"/>
        <w:rPr>
          <w:rFonts w:eastAsia="仿宋_GB2312"/>
          <w:kern w:val="0"/>
          <w:sz w:val="32"/>
          <w:szCs w:val="32"/>
        </w:rPr>
      </w:pPr>
      <w:r>
        <w:rPr>
          <w:rFonts w:eastAsia="仿宋_GB2312"/>
          <w:kern w:val="0"/>
          <w:sz w:val="32"/>
          <w:szCs w:val="32"/>
        </w:rPr>
        <w:t>社会效益指标：消除安全隐患，恢复公路的使用功能，确保过往车辆安全通行的效果明显，完成率100%。</w:t>
      </w:r>
    </w:p>
    <w:p>
      <w:pPr>
        <w:spacing w:line="572" w:lineRule="exact"/>
        <w:ind w:firstLine="640" w:firstLineChars="200"/>
        <w:jc w:val="left"/>
        <w:rPr>
          <w:rFonts w:eastAsia="仿宋_GB2312"/>
          <w:kern w:val="0"/>
          <w:sz w:val="32"/>
          <w:szCs w:val="32"/>
        </w:rPr>
      </w:pPr>
      <w:r>
        <w:rPr>
          <w:rFonts w:eastAsia="仿宋_GB2312"/>
          <w:kern w:val="0"/>
          <w:sz w:val="32"/>
          <w:szCs w:val="32"/>
        </w:rPr>
        <w:t>可持续影响指标：持续提升了公路的通行能力，完成率100%。</w:t>
      </w:r>
    </w:p>
    <w:p>
      <w:pPr>
        <w:spacing w:line="572" w:lineRule="exact"/>
        <w:ind w:firstLine="640" w:firstLineChars="200"/>
        <w:jc w:val="left"/>
        <w:rPr>
          <w:rFonts w:eastAsia="仿宋_GB2312"/>
          <w:kern w:val="0"/>
          <w:sz w:val="32"/>
          <w:szCs w:val="32"/>
        </w:rPr>
      </w:pPr>
      <w:r>
        <w:rPr>
          <w:rFonts w:eastAsia="仿宋_GB2312"/>
          <w:kern w:val="0"/>
          <w:sz w:val="32"/>
          <w:szCs w:val="32"/>
        </w:rPr>
        <w:t>满意度指标：社会公众认可的满意度为90%，完成率100%。</w:t>
      </w:r>
    </w:p>
    <w:p>
      <w:pPr>
        <w:spacing w:line="572" w:lineRule="exact"/>
        <w:ind w:firstLine="640" w:firstLineChars="200"/>
        <w:jc w:val="left"/>
        <w:rPr>
          <w:rFonts w:eastAsia="仿宋_GB2312"/>
          <w:kern w:val="0"/>
          <w:sz w:val="32"/>
          <w:szCs w:val="32"/>
        </w:rPr>
      </w:pPr>
      <w:r>
        <w:rPr>
          <w:rFonts w:eastAsia="仿宋_GB2312"/>
          <w:kern w:val="0"/>
          <w:sz w:val="32"/>
          <w:szCs w:val="32"/>
        </w:rPr>
        <w:t>（7）交通建设省级补助资金</w:t>
      </w:r>
    </w:p>
    <w:p>
      <w:pPr>
        <w:spacing w:line="572" w:lineRule="exact"/>
        <w:ind w:firstLine="640" w:firstLineChars="200"/>
        <w:jc w:val="left"/>
        <w:rPr>
          <w:rFonts w:eastAsia="仿宋_GB2312"/>
          <w:kern w:val="0"/>
          <w:sz w:val="32"/>
          <w:szCs w:val="32"/>
        </w:rPr>
      </w:pPr>
      <w:r>
        <w:rPr>
          <w:rFonts w:eastAsia="仿宋_GB2312"/>
          <w:kern w:val="0"/>
          <w:sz w:val="32"/>
          <w:szCs w:val="32"/>
        </w:rPr>
        <w:t>数量指标：完成冷水箐公路养护站维修工程，完成率100%。</w:t>
      </w:r>
    </w:p>
    <w:p>
      <w:pPr>
        <w:spacing w:line="572" w:lineRule="exact"/>
        <w:ind w:firstLine="640" w:firstLineChars="200"/>
        <w:jc w:val="left"/>
        <w:rPr>
          <w:rFonts w:eastAsia="仿宋_GB2312"/>
          <w:kern w:val="0"/>
          <w:sz w:val="32"/>
          <w:szCs w:val="32"/>
        </w:rPr>
      </w:pPr>
      <w:r>
        <w:rPr>
          <w:rFonts w:eastAsia="仿宋_GB2312"/>
          <w:kern w:val="0"/>
          <w:sz w:val="32"/>
          <w:szCs w:val="32"/>
        </w:rPr>
        <w:t>质量指标：工程质量合格，完成率100%。</w:t>
      </w:r>
    </w:p>
    <w:p>
      <w:pPr>
        <w:spacing w:line="572" w:lineRule="exact"/>
        <w:ind w:firstLine="640" w:firstLineChars="200"/>
        <w:jc w:val="left"/>
        <w:rPr>
          <w:rFonts w:eastAsia="仿宋_GB2312"/>
          <w:kern w:val="0"/>
          <w:sz w:val="32"/>
          <w:szCs w:val="32"/>
        </w:rPr>
      </w:pPr>
      <w:r>
        <w:rPr>
          <w:rFonts w:eastAsia="仿宋_GB2312"/>
          <w:kern w:val="0"/>
          <w:sz w:val="32"/>
          <w:szCs w:val="32"/>
        </w:rPr>
        <w:t>时效指标：在2020年12月前完成，完成率100%。</w:t>
      </w:r>
    </w:p>
    <w:p>
      <w:pPr>
        <w:spacing w:line="572" w:lineRule="exact"/>
        <w:ind w:firstLine="640" w:firstLineChars="200"/>
        <w:jc w:val="left"/>
        <w:rPr>
          <w:rFonts w:eastAsia="仿宋_GB2312"/>
          <w:kern w:val="0"/>
          <w:sz w:val="32"/>
          <w:szCs w:val="32"/>
        </w:rPr>
      </w:pPr>
      <w:r>
        <w:rPr>
          <w:rFonts w:eastAsia="仿宋_GB2312"/>
          <w:kern w:val="0"/>
          <w:sz w:val="32"/>
          <w:szCs w:val="32"/>
        </w:rPr>
        <w:t>成本指标：预算经费60万元，实际完成60万元，完成率100%。</w:t>
      </w:r>
    </w:p>
    <w:p>
      <w:pPr>
        <w:spacing w:line="572" w:lineRule="exact"/>
        <w:ind w:firstLine="640" w:firstLineChars="200"/>
        <w:jc w:val="left"/>
        <w:rPr>
          <w:rFonts w:eastAsia="仿宋_GB2312"/>
          <w:kern w:val="0"/>
          <w:sz w:val="32"/>
          <w:szCs w:val="32"/>
        </w:rPr>
      </w:pPr>
      <w:r>
        <w:rPr>
          <w:rFonts w:eastAsia="仿宋_GB2312"/>
          <w:kern w:val="0"/>
          <w:sz w:val="32"/>
          <w:szCs w:val="32"/>
        </w:rPr>
        <w:t>社会效益指标：完善公路基本服务设施，提升公路服务水平效果明显，完成率100%。</w:t>
      </w:r>
    </w:p>
    <w:p>
      <w:pPr>
        <w:spacing w:line="572" w:lineRule="exact"/>
        <w:ind w:firstLine="640" w:firstLineChars="200"/>
        <w:jc w:val="left"/>
        <w:rPr>
          <w:rFonts w:eastAsia="仿宋_GB2312"/>
          <w:kern w:val="0"/>
          <w:sz w:val="32"/>
          <w:szCs w:val="32"/>
        </w:rPr>
      </w:pPr>
      <w:r>
        <w:rPr>
          <w:rFonts w:eastAsia="仿宋_GB2312"/>
          <w:kern w:val="0"/>
          <w:sz w:val="32"/>
          <w:szCs w:val="32"/>
        </w:rPr>
        <w:t>生态效益指标：持续推进交通运输生态文明建设和环境保护工作效果明显，完成率100%。</w:t>
      </w:r>
    </w:p>
    <w:p>
      <w:pPr>
        <w:spacing w:line="572" w:lineRule="exact"/>
        <w:ind w:firstLine="640" w:firstLineChars="200"/>
        <w:jc w:val="left"/>
        <w:rPr>
          <w:rFonts w:eastAsia="仿宋_GB2312"/>
          <w:kern w:val="0"/>
          <w:sz w:val="32"/>
          <w:szCs w:val="32"/>
        </w:rPr>
      </w:pPr>
      <w:r>
        <w:rPr>
          <w:rFonts w:eastAsia="仿宋_GB2312"/>
          <w:kern w:val="0"/>
          <w:sz w:val="32"/>
          <w:szCs w:val="32"/>
        </w:rPr>
        <w:t>可持续影响指标：持续促进沿线经济社会发展，带动公路与旅游融合发展，完成率100%。</w:t>
      </w:r>
    </w:p>
    <w:p>
      <w:pPr>
        <w:spacing w:line="572" w:lineRule="exact"/>
        <w:ind w:firstLine="640" w:firstLineChars="200"/>
        <w:jc w:val="left"/>
        <w:rPr>
          <w:rFonts w:eastAsia="仿宋_GB2312"/>
          <w:kern w:val="0"/>
          <w:sz w:val="32"/>
          <w:szCs w:val="32"/>
        </w:rPr>
      </w:pPr>
      <w:r>
        <w:rPr>
          <w:rFonts w:eastAsia="仿宋_GB2312"/>
          <w:kern w:val="0"/>
          <w:sz w:val="32"/>
          <w:szCs w:val="32"/>
        </w:rPr>
        <w:t>满意度指标：社会公众认可或预期服务对象受益满意度为90%，完成率100%。</w:t>
      </w:r>
    </w:p>
    <w:p>
      <w:pPr>
        <w:spacing w:line="550" w:lineRule="exact"/>
        <w:ind w:firstLine="640" w:firstLineChars="200"/>
        <w:jc w:val="left"/>
        <w:rPr>
          <w:rFonts w:eastAsia="仿宋_GB2312"/>
          <w:kern w:val="0"/>
          <w:sz w:val="32"/>
          <w:szCs w:val="32"/>
        </w:rPr>
      </w:pPr>
      <w:r>
        <w:rPr>
          <w:rFonts w:eastAsia="仿宋_GB2312"/>
          <w:kern w:val="0"/>
          <w:sz w:val="32"/>
          <w:szCs w:val="32"/>
        </w:rPr>
        <w:t>满意度95%以上</w:t>
      </w:r>
    </w:p>
    <w:p>
      <w:pPr>
        <w:spacing w:line="550" w:lineRule="exact"/>
        <w:ind w:firstLine="640" w:firstLineChars="200"/>
        <w:jc w:val="left"/>
        <w:rPr>
          <w:rFonts w:ascii="楷体_GB2312" w:eastAsia="楷体_GB2312"/>
          <w:bCs/>
          <w:kern w:val="0"/>
          <w:sz w:val="32"/>
          <w:szCs w:val="32"/>
        </w:rPr>
      </w:pPr>
      <w:r>
        <w:rPr>
          <w:rFonts w:ascii="楷体_GB2312" w:eastAsia="楷体_GB2312"/>
          <w:bCs/>
          <w:kern w:val="0"/>
          <w:sz w:val="32"/>
          <w:szCs w:val="32"/>
        </w:rPr>
        <w:t>（三）其他需要说明的情况</w:t>
      </w:r>
      <w:r>
        <w:rPr>
          <w:rFonts w:hint="eastAsia" w:ascii="楷体_GB2312" w:eastAsia="楷体_GB2312"/>
          <w:bCs/>
          <w:kern w:val="0"/>
          <w:sz w:val="32"/>
          <w:szCs w:val="32"/>
        </w:rPr>
        <w:t>。</w:t>
      </w:r>
    </w:p>
    <w:p>
      <w:pPr>
        <w:spacing w:line="550" w:lineRule="exact"/>
        <w:ind w:firstLine="960" w:firstLineChars="300"/>
        <w:jc w:val="left"/>
        <w:rPr>
          <w:rFonts w:hint="eastAsia" w:eastAsia="仿宋_GB2312"/>
          <w:kern w:val="0"/>
          <w:sz w:val="32"/>
          <w:szCs w:val="32"/>
          <w:lang w:val="en-US" w:eastAsia="zh-CN"/>
        </w:rPr>
      </w:pPr>
      <w:r>
        <w:rPr>
          <w:rFonts w:hint="eastAsia" w:eastAsia="仿宋_GB2312"/>
          <w:kern w:val="0"/>
          <w:sz w:val="32"/>
          <w:szCs w:val="32"/>
          <w:lang w:val="en-US" w:eastAsia="zh-CN"/>
        </w:rPr>
        <w:t>无</w:t>
      </w:r>
    </w:p>
    <w:p>
      <w:pPr>
        <w:spacing w:line="550" w:lineRule="exact"/>
        <w:ind w:firstLine="640" w:firstLineChars="200"/>
        <w:jc w:val="left"/>
        <w:rPr>
          <w:rFonts w:ascii="楷体_GB2312" w:eastAsia="楷体_GB2312"/>
          <w:bCs/>
          <w:kern w:val="0"/>
          <w:sz w:val="32"/>
          <w:szCs w:val="32"/>
        </w:rPr>
      </w:pPr>
      <w:r>
        <w:rPr>
          <w:rFonts w:ascii="楷体_GB2312" w:eastAsia="楷体_GB2312"/>
          <w:bCs/>
          <w:kern w:val="0"/>
          <w:sz w:val="32"/>
          <w:szCs w:val="32"/>
        </w:rPr>
        <w:t>（四）自评结论</w:t>
      </w:r>
      <w:r>
        <w:rPr>
          <w:rFonts w:hint="eastAsia" w:ascii="楷体_GB2312" w:eastAsia="楷体_GB2312"/>
          <w:bCs/>
          <w:kern w:val="0"/>
          <w:sz w:val="32"/>
          <w:szCs w:val="32"/>
        </w:rPr>
        <w:t>。</w:t>
      </w:r>
    </w:p>
    <w:p>
      <w:pPr>
        <w:spacing w:line="550" w:lineRule="exact"/>
        <w:ind w:firstLine="800" w:firstLineChars="250"/>
        <w:jc w:val="left"/>
        <w:rPr>
          <w:rFonts w:eastAsia="仿宋_GB2312"/>
          <w:kern w:val="0"/>
          <w:sz w:val="32"/>
          <w:szCs w:val="32"/>
        </w:rPr>
      </w:pPr>
      <w:r>
        <w:rPr>
          <w:rFonts w:eastAsia="仿宋_GB2312"/>
          <w:kern w:val="0"/>
          <w:sz w:val="32"/>
          <w:szCs w:val="32"/>
        </w:rPr>
        <w:t>2020年交通</w:t>
      </w:r>
      <w:r>
        <w:rPr>
          <w:rFonts w:hint="eastAsia" w:eastAsia="仿宋_GB2312"/>
          <w:kern w:val="0"/>
          <w:sz w:val="32"/>
          <w:szCs w:val="32"/>
          <w:lang w:val="en-US" w:eastAsia="zh-CN"/>
        </w:rPr>
        <w:t>局</w:t>
      </w:r>
      <w:r>
        <w:rPr>
          <w:rFonts w:eastAsia="仿宋_GB2312"/>
          <w:kern w:val="0"/>
          <w:sz w:val="32"/>
          <w:szCs w:val="32"/>
        </w:rPr>
        <w:t>预算资金基本实现了年初设定的各项绩效目标，确保了资金使用的安全、有效、及时，提高了财政资金的使用效益。</w:t>
      </w:r>
    </w:p>
    <w:p>
      <w:pPr>
        <w:spacing w:line="550" w:lineRule="exact"/>
        <w:ind w:firstLine="640" w:firstLineChars="200"/>
        <w:jc w:val="left"/>
        <w:rPr>
          <w:rFonts w:ascii="黑体" w:hAnsi="黑体" w:eastAsia="黑体"/>
          <w:bCs/>
          <w:kern w:val="0"/>
          <w:sz w:val="32"/>
          <w:szCs w:val="32"/>
        </w:rPr>
      </w:pPr>
      <w:r>
        <w:rPr>
          <w:rFonts w:ascii="黑体" w:hAnsi="黑体" w:eastAsia="黑体"/>
          <w:bCs/>
          <w:kern w:val="0"/>
          <w:sz w:val="32"/>
          <w:szCs w:val="32"/>
        </w:rPr>
        <w:t>四、偏离绩效目标的原因和下一步改进措施</w:t>
      </w:r>
    </w:p>
    <w:p>
      <w:pPr>
        <w:spacing w:line="550" w:lineRule="exact"/>
        <w:ind w:firstLine="640" w:firstLineChars="200"/>
        <w:jc w:val="left"/>
        <w:rPr>
          <w:rFonts w:eastAsia="仿宋_GB2312"/>
          <w:kern w:val="0"/>
          <w:sz w:val="32"/>
          <w:szCs w:val="32"/>
        </w:rPr>
      </w:pPr>
      <w:r>
        <w:rPr>
          <w:rFonts w:eastAsia="仿宋_GB2312"/>
          <w:kern w:val="0"/>
          <w:sz w:val="32"/>
          <w:szCs w:val="32"/>
        </w:rPr>
        <w:t>交通部分项目资金未能按预期支付，主要原因是工程项目因各方面原因推进滞后，导致资金未能按时支付，下一步，将大力推进项目进程，督促资金及时支付。</w:t>
      </w:r>
    </w:p>
    <w:p>
      <w:pPr>
        <w:spacing w:line="550" w:lineRule="exact"/>
        <w:ind w:firstLine="640" w:firstLineChars="200"/>
        <w:jc w:val="left"/>
        <w:rPr>
          <w:rFonts w:ascii="黑体" w:hAnsi="黑体" w:eastAsia="黑体"/>
          <w:bCs/>
          <w:kern w:val="0"/>
          <w:sz w:val="32"/>
          <w:szCs w:val="32"/>
        </w:rPr>
      </w:pPr>
      <w:r>
        <w:rPr>
          <w:rFonts w:ascii="黑体" w:hAnsi="黑体" w:eastAsia="黑体"/>
          <w:bCs/>
          <w:kern w:val="0"/>
          <w:sz w:val="32"/>
          <w:szCs w:val="32"/>
        </w:rPr>
        <w:t>五、绩效自评结果拟应用和公开公示情况</w:t>
      </w:r>
    </w:p>
    <w:p>
      <w:pPr>
        <w:spacing w:line="550" w:lineRule="exact"/>
        <w:ind w:firstLine="640" w:firstLineChars="200"/>
        <w:jc w:val="left"/>
        <w:rPr>
          <w:rFonts w:eastAsia="仿宋_GB2312"/>
          <w:kern w:val="0"/>
          <w:sz w:val="32"/>
          <w:szCs w:val="32"/>
        </w:rPr>
      </w:pPr>
      <w:r>
        <w:rPr>
          <w:rFonts w:eastAsia="仿宋_GB2312"/>
          <w:kern w:val="0"/>
          <w:sz w:val="32"/>
          <w:szCs w:val="32"/>
        </w:rPr>
        <w:t>2020年交通运输局部门预算整体绩效评价结果将根据相关要求，在交通运输局网站http://jtj.panzhihua.gov.cn进行公开公示。</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方正小标宋简体" w:hAnsi="宋体" w:eastAsia="黑体"/>
          <w:color w:val="000000"/>
          <w:kern w:val="0"/>
          <w:sz w:val="44"/>
          <w:szCs w:val="44"/>
        </w:rPr>
      </w:pPr>
      <w:r>
        <w:rPr>
          <w:rFonts w:hint="eastAsia" w:ascii="黑体" w:hAnsi="黑体" w:eastAsia="黑体" w:cs="黑体"/>
          <w:sz w:val="32"/>
          <w:szCs w:val="32"/>
        </w:rPr>
        <w:t>附件</w:t>
      </w:r>
      <w:r>
        <w:rPr>
          <w:rFonts w:ascii="黑体" w:hAnsi="黑体" w:eastAsia="黑体" w:cs="黑体"/>
          <w:sz w:val="32"/>
          <w:szCs w:val="32"/>
        </w:rPr>
        <w:t>2</w:t>
      </w:r>
      <w:r>
        <w:rPr>
          <w:rFonts w:hint="eastAsia" w:ascii="仿宋_GB2312" w:hAnsi="仿宋_GB2312" w:eastAsia="仿宋_GB2312" w:cs="仿宋_GB2312"/>
          <w:sz w:val="32"/>
          <w:szCs w:val="32"/>
        </w:rPr>
        <w:t>-1</w:t>
      </w:r>
    </w:p>
    <w:p>
      <w:pPr>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动车开通仪式</w:t>
      </w:r>
      <w:r>
        <w:rPr>
          <w:rFonts w:hint="eastAsia" w:ascii="方正小标宋简体" w:hAnsi="宋体" w:eastAsia="方正小标宋简体"/>
          <w:color w:val="000000"/>
          <w:kern w:val="0"/>
          <w:sz w:val="44"/>
          <w:szCs w:val="44"/>
          <w:lang w:val="zh-CN"/>
        </w:rPr>
        <w:t>项目</w:t>
      </w: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pStyle w:val="5"/>
        <w:spacing w:line="600" w:lineRule="exact"/>
        <w:ind w:firstLine="640" w:firstLineChars="200"/>
        <w:jc w:val="left"/>
        <w:rPr>
          <w:rFonts w:ascii="仿宋_GB2312" w:hAnsi="仿宋_GB2312" w:eastAsia="仿宋_GB2312" w:cs="仿宋_GB2312"/>
          <w:sz w:val="32"/>
          <w:szCs w:val="32"/>
        </w:rPr>
      </w:pP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一、项目概况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（一）项目基本情况。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1．说明项目主管部门（单位）在该项目管理中的职能。</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资金监管、拨付职能。</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2．项目立项、资金申报的依据。</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单位根据业务需要申报资金，财政审核后下达。</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3．资金管理办法制定情况，资金支持具体项目的条件、范围与支持方式概况。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根据局相关资金管理办法申报、拨付资金。</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4．资金分配的原则及考虑因素。</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根据项目轻重缓急，优先保证重点项目。</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（二）项目绩效目标。</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1．项目主要内容。</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用于开支动车开通仪式相关费用</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2．项目应实现的具体绩效目标，包括目标的量化、细化情况以及项目实施进度计划等。</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安排经费15万元，用于支付动车开通仪式费用。</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3．分析评价申报内容是否与实际相符，申报目标是否合理可行。</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申报内容与实际相符，申报目标合理可行</w:t>
      </w:r>
      <w:r>
        <w:rPr>
          <w:rFonts w:hint="eastAsia" w:eastAsia="仿宋_GB2312"/>
          <w:kern w:val="0"/>
          <w:sz w:val="32"/>
          <w:szCs w:val="32"/>
        </w:rPr>
        <w:t>。</w:t>
      </w:r>
    </w:p>
    <w:p>
      <w:pPr>
        <w:autoSpaceDE w:val="0"/>
        <w:autoSpaceDN w:val="0"/>
        <w:adjustRightInd w:val="0"/>
        <w:spacing w:line="600" w:lineRule="exact"/>
        <w:ind w:firstLine="640" w:firstLineChars="200"/>
        <w:jc w:val="left"/>
        <w:rPr>
          <w:rFonts w:eastAsia="楷体_GB2312"/>
          <w:kern w:val="0"/>
          <w:sz w:val="32"/>
          <w:szCs w:val="32"/>
        </w:rPr>
      </w:pPr>
      <w:r>
        <w:rPr>
          <w:rFonts w:eastAsia="黑体"/>
          <w:kern w:val="0"/>
          <w:sz w:val="32"/>
          <w:szCs w:val="32"/>
        </w:rPr>
        <w:t>二、项目资金申报及使用情况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（一）项目资金申报及批复情况。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财政局根据申请批复下达。</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（二）资金计划、到位及使用情况（可用表格形式反映）。</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1．资金计划。</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该项目全部为市级财政安排资金。</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2．资金到位。</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资金全部到位。</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3．资金使用。</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根据相关规定，依法依规使用资金。</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（三）项目财务管理情况。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项目实施单位财务管理制度健全，严格执行财务管理制度，账务处理及时，会计核算规范。</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三、项目实施及管理情况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（一）项目组织架构及实施流程。</w:t>
      </w:r>
    </w:p>
    <w:p>
      <w:pPr>
        <w:autoSpaceDE w:val="0"/>
        <w:autoSpaceDN w:val="0"/>
        <w:adjustRightInd w:val="0"/>
        <w:spacing w:line="60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流程包括：资金下达，资金申报，资金审核、资金支付。</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（二）项目管理情况。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项目实施单位</w:t>
      </w:r>
      <w:r>
        <w:rPr>
          <w:rFonts w:hint="eastAsia" w:eastAsia="仿宋_GB2312"/>
          <w:kern w:val="0"/>
          <w:sz w:val="32"/>
          <w:szCs w:val="32"/>
        </w:rPr>
        <w:t>严格</w:t>
      </w:r>
      <w:r>
        <w:rPr>
          <w:rFonts w:eastAsia="仿宋_GB2312"/>
          <w:kern w:val="0"/>
          <w:sz w:val="32"/>
          <w:szCs w:val="32"/>
        </w:rPr>
        <w:t>执行相关法律法规。</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（三）项目监管情况。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项目严格把关，保证资金安全，依法依规使用。</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四、项目绩效情况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（一）项目完成情况。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数量指标：委托一个有资质的中介机构承办，完成率100%。</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质量指标：顺利完成开通仪式，完成率100%。</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时效指标：在2020年初完成，完成率100%。</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成本指标：成本费用15万元，完成率100%。</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（二）项目效益情况。</w:t>
      </w:r>
    </w:p>
    <w:p>
      <w:pPr>
        <w:autoSpaceDE w:val="0"/>
        <w:autoSpaceDN w:val="0"/>
        <w:adjustRightInd w:val="0"/>
        <w:spacing w:line="60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社会效益指标：宣传动车开通，完成率100%</w:t>
      </w:r>
    </w:p>
    <w:p>
      <w:pPr>
        <w:autoSpaceDE w:val="0"/>
        <w:autoSpaceDN w:val="0"/>
        <w:adjustRightInd w:val="0"/>
        <w:spacing w:line="600" w:lineRule="exact"/>
        <w:ind w:firstLine="640" w:firstLineChars="200"/>
        <w:jc w:val="left"/>
        <w:rPr>
          <w:rFonts w:ascii="仿宋_GB2312" w:eastAsia="仿宋_GB2312" w:hAnsiTheme="minorEastAsia"/>
          <w:kern w:val="0"/>
          <w:sz w:val="32"/>
          <w:szCs w:val="32"/>
        </w:rPr>
      </w:pPr>
      <w:r>
        <w:rPr>
          <w:rFonts w:hint="eastAsia" w:ascii="仿宋_GB2312" w:eastAsia="仿宋_GB2312" w:hAnsiTheme="minorEastAsia"/>
          <w:kern w:val="0"/>
          <w:sz w:val="32"/>
          <w:szCs w:val="32"/>
        </w:rPr>
        <w:t>可持续影响指标：扩大影响，完成率100%。</w:t>
      </w:r>
    </w:p>
    <w:p>
      <w:pPr>
        <w:autoSpaceDE w:val="0"/>
        <w:autoSpaceDN w:val="0"/>
        <w:adjustRightInd w:val="0"/>
        <w:spacing w:line="600" w:lineRule="exact"/>
        <w:ind w:firstLine="640" w:firstLineChars="200"/>
        <w:jc w:val="left"/>
        <w:rPr>
          <w:rFonts w:ascii="仿宋_GB2312" w:eastAsia="仿宋_GB2312" w:hAnsiTheme="minorEastAsia"/>
          <w:kern w:val="0"/>
          <w:sz w:val="32"/>
          <w:szCs w:val="32"/>
        </w:rPr>
      </w:pPr>
      <w:r>
        <w:rPr>
          <w:rFonts w:hint="eastAsia" w:ascii="仿宋_GB2312" w:eastAsia="仿宋_GB2312" w:hAnsiTheme="minorEastAsia"/>
          <w:kern w:val="0"/>
          <w:sz w:val="32"/>
          <w:szCs w:val="32"/>
        </w:rPr>
        <w:t>满意度指标：群众满意度大于90%，完成率100%。</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五、评价结论及建议</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（一）评价结论。</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项目总体实现既定绩效目标，完成较好。</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（二）存在的问题。</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无</w:t>
      </w:r>
      <w:r>
        <w:rPr>
          <w:rFonts w:eastAsia="仿宋_GB2312"/>
          <w:kern w:val="0"/>
          <w:sz w:val="32"/>
          <w:szCs w:val="32"/>
        </w:rPr>
        <w:t>。</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（三）相关建议。</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无。</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hint="eastAsia" w:ascii="黑体" w:hAnsi="黑体" w:eastAsia="黑体" w:cs="黑体"/>
          <w:sz w:val="32"/>
          <w:szCs w:val="32"/>
        </w:rPr>
      </w:pPr>
    </w:p>
    <w:p>
      <w:pPr>
        <w:rPr>
          <w:rFonts w:ascii="方正小标宋简体" w:hAnsi="宋体" w:eastAsia="黑体"/>
          <w:color w:val="000000"/>
          <w:kern w:val="0"/>
          <w:sz w:val="44"/>
          <w:szCs w:val="44"/>
        </w:rPr>
      </w:pPr>
      <w:r>
        <w:rPr>
          <w:rFonts w:hint="eastAsia" w:ascii="黑体" w:hAnsi="黑体" w:eastAsia="黑体" w:cs="黑体"/>
          <w:sz w:val="32"/>
          <w:szCs w:val="32"/>
        </w:rPr>
        <w:t>附件</w:t>
      </w:r>
      <w:r>
        <w:rPr>
          <w:rFonts w:ascii="黑体" w:hAnsi="黑体" w:eastAsia="黑体" w:cs="黑体"/>
          <w:sz w:val="32"/>
          <w:szCs w:val="32"/>
        </w:rPr>
        <w:t>2</w:t>
      </w:r>
      <w:r>
        <w:rPr>
          <w:rFonts w:hint="eastAsia" w:ascii="仿宋_GB2312" w:hAnsi="仿宋_GB2312" w:eastAsia="仿宋_GB2312" w:cs="仿宋_GB2312"/>
          <w:sz w:val="32"/>
          <w:szCs w:val="32"/>
        </w:rPr>
        <w:t>-2</w:t>
      </w:r>
    </w:p>
    <w:p>
      <w:pPr>
        <w:jc w:val="right"/>
        <w:rPr>
          <w:rFonts w:eastAsia="黑体"/>
          <w:kern w:val="0"/>
          <w:sz w:val="32"/>
          <w:szCs w:val="32"/>
        </w:rPr>
      </w:pPr>
      <w:r>
        <w:rPr>
          <w:rFonts w:hint="eastAsia" w:ascii="方正小标宋简体" w:hAnsi="宋体" w:eastAsia="方正小标宋简体"/>
          <w:color w:val="000000"/>
          <w:kern w:val="0"/>
          <w:sz w:val="44"/>
          <w:szCs w:val="44"/>
        </w:rPr>
        <w:t>机场大巴营运补贴</w:t>
      </w:r>
      <w:r>
        <w:rPr>
          <w:rFonts w:hint="eastAsia" w:ascii="方正小标宋简体" w:hAnsi="宋体" w:eastAsia="方正小标宋简体"/>
          <w:color w:val="000000"/>
          <w:kern w:val="0"/>
          <w:sz w:val="44"/>
          <w:szCs w:val="44"/>
          <w:lang w:val="zh-CN"/>
        </w:rPr>
        <w:t>项目</w:t>
      </w: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一、项目概况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（一）项目基本情况。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1．说明项目主管部门（单位）在该项目管理中的职能。</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资金监管、拨付职能。</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2．项目立项、资金申报的依据。</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根据市委市政府下达工作任务，为完成目标任务，申报资金。</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3．资金管理办法制定情况，资金支持具体项目的条件、范围与支持方式概况。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根据局相关资金管理办法申报、拨付资金。</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4．资金分配的原则及考虑因素。</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根据项目轻重缓急，优先保证重点项目。</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（二）项目绩效目标。</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1．项目主要内容。</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保障交通项目前期工作顺利推进</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2．项目应实现的具体绩效目标，包括目标的量化、细化情况以及项目实施进度计划等。</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安排经费80万元，用于补贴机场大巴运营亏损。</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3．分析评价申报内容是否与实际相符，申报目标是否合理可行。</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申报内容与实际相符，申报目标合理可行</w:t>
      </w:r>
      <w:r>
        <w:rPr>
          <w:rFonts w:hint="eastAsia" w:eastAsia="仿宋_GB2312"/>
          <w:kern w:val="0"/>
          <w:sz w:val="32"/>
          <w:szCs w:val="32"/>
        </w:rPr>
        <w:t>。</w:t>
      </w:r>
    </w:p>
    <w:p>
      <w:pPr>
        <w:autoSpaceDE w:val="0"/>
        <w:autoSpaceDN w:val="0"/>
        <w:adjustRightInd w:val="0"/>
        <w:spacing w:line="600" w:lineRule="exact"/>
        <w:ind w:firstLine="640" w:firstLineChars="200"/>
        <w:jc w:val="left"/>
        <w:rPr>
          <w:rFonts w:eastAsia="楷体_GB2312"/>
          <w:kern w:val="0"/>
          <w:sz w:val="32"/>
          <w:szCs w:val="32"/>
        </w:rPr>
      </w:pPr>
      <w:r>
        <w:rPr>
          <w:rFonts w:eastAsia="黑体"/>
          <w:kern w:val="0"/>
          <w:sz w:val="32"/>
          <w:szCs w:val="32"/>
        </w:rPr>
        <w:t>二、项目资金申报及使用情况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（一）项目资金申报及批复情况。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财政局根据申请批复下达。</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（二）资金计划、到位及使用情况（可用表格形式反映）。</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1．资金计划。</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该项目全部为市级财政安排资金。</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2．资金到位。</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资金全部到位。</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3．资金使用。</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根据相关规定，依法依规使用资金。</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（三）项目财务管理情况。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项目实施单位财务管理制度健全，严格执行财务管理制度，账务处理及时，会计核算规范。</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三、项目实施及管理情况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（一）项目组织架构及实施流程。</w:t>
      </w:r>
    </w:p>
    <w:p>
      <w:pPr>
        <w:autoSpaceDE w:val="0"/>
        <w:autoSpaceDN w:val="0"/>
        <w:adjustRightInd w:val="0"/>
        <w:spacing w:line="60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流程包括：资金下达，资金申报，资金审核、资金支付。</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（二）项目管理情况。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项目实施单位</w:t>
      </w:r>
      <w:r>
        <w:rPr>
          <w:rFonts w:hint="eastAsia" w:eastAsia="仿宋_GB2312"/>
          <w:kern w:val="0"/>
          <w:sz w:val="32"/>
          <w:szCs w:val="32"/>
        </w:rPr>
        <w:t>严格</w:t>
      </w:r>
      <w:r>
        <w:rPr>
          <w:rFonts w:eastAsia="仿宋_GB2312"/>
          <w:kern w:val="0"/>
          <w:sz w:val="32"/>
          <w:szCs w:val="32"/>
        </w:rPr>
        <w:t>执行相关法律法规。</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（三）项目监管情况。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项目严格把关，保证资金安全，依法依规使用。</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四、项目绩效情况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（一）项目完成情况。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数量指标：对5辆机场大巴进行补贴，完成率100%。</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质量指标：保障工作顺利推进，完成率100%。</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时效指标：在2020年底前完成，完成率100%。</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成本指标：补亏80万元，完成率100%。</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（二）项目效益情况。</w:t>
      </w:r>
    </w:p>
    <w:p>
      <w:pPr>
        <w:autoSpaceDE w:val="0"/>
        <w:autoSpaceDN w:val="0"/>
        <w:adjustRightInd w:val="0"/>
        <w:spacing w:line="60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社会效益指标：推进交通重点项目前期工作</w:t>
      </w:r>
    </w:p>
    <w:p>
      <w:pPr>
        <w:autoSpaceDE w:val="0"/>
        <w:autoSpaceDN w:val="0"/>
        <w:adjustRightInd w:val="0"/>
        <w:spacing w:line="600" w:lineRule="exact"/>
        <w:ind w:firstLine="640" w:firstLineChars="200"/>
        <w:jc w:val="left"/>
        <w:rPr>
          <w:rFonts w:ascii="仿宋_GB2312" w:hAnsi="宋体" w:eastAsia="仿宋_GB2312"/>
          <w:kern w:val="0"/>
          <w:sz w:val="32"/>
          <w:szCs w:val="32"/>
        </w:rPr>
      </w:pPr>
      <w:r>
        <w:rPr>
          <w:rFonts w:hint="eastAsia" w:ascii="仿宋_GB2312" w:hAnsi="宋体" w:eastAsia="仿宋_GB2312"/>
          <w:kern w:val="0"/>
          <w:sz w:val="32"/>
          <w:szCs w:val="32"/>
        </w:rPr>
        <w:t>可持续影响指标：持续推进交通项目建设</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五、评价结论及建议</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（一）评价结论。</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项目总体实现既定绩效目标，完成较好。</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（二）存在的问题。</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无</w:t>
      </w:r>
      <w:r>
        <w:rPr>
          <w:rFonts w:eastAsia="仿宋_GB2312"/>
          <w:kern w:val="0"/>
          <w:sz w:val="32"/>
          <w:szCs w:val="32"/>
        </w:rPr>
        <w:t>。</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（三）相关建议。</w:t>
      </w:r>
    </w:p>
    <w:p>
      <w:pPr>
        <w:autoSpaceDE w:val="0"/>
        <w:autoSpaceDN w:val="0"/>
        <w:adjustRightInd w:val="0"/>
        <w:spacing w:line="600" w:lineRule="exact"/>
        <w:ind w:firstLine="640" w:firstLineChars="200"/>
        <w:jc w:val="left"/>
        <w:rPr>
          <w:rFonts w:ascii="黑体" w:hAnsi="黑体" w:eastAsia="黑体" w:cs="仿宋_GB2312"/>
          <w:sz w:val="32"/>
          <w:szCs w:val="32"/>
        </w:rPr>
      </w:pPr>
      <w:r>
        <w:rPr>
          <w:rFonts w:hint="eastAsia" w:eastAsia="仿宋_GB2312"/>
          <w:kern w:val="0"/>
          <w:sz w:val="32"/>
          <w:szCs w:val="32"/>
        </w:rPr>
        <w:t>无。</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r>
        <w:rPr>
          <w:rFonts w:hint="eastAsia" w:ascii="仿宋_GB2312" w:hAnsi="仿宋_GB2312" w:eastAsia="仿宋_GB2312" w:cs="仿宋_GB2312"/>
          <w:sz w:val="32"/>
          <w:szCs w:val="32"/>
        </w:rPr>
        <w:t>-3</w:t>
      </w:r>
    </w:p>
    <w:p>
      <w:pPr>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en-US" w:eastAsia="zh-CN"/>
        </w:rPr>
        <w:t>安全环保经费</w:t>
      </w:r>
      <w:r>
        <w:rPr>
          <w:rFonts w:hint="eastAsia" w:ascii="方正小标宋简体" w:hAnsi="宋体" w:eastAsia="方正小标宋简体"/>
          <w:color w:val="000000"/>
          <w:kern w:val="0"/>
          <w:sz w:val="44"/>
          <w:szCs w:val="44"/>
          <w:lang w:val="zh-CN"/>
        </w:rPr>
        <w:t>项目</w:t>
      </w: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pStyle w:val="5"/>
        <w:spacing w:line="600" w:lineRule="exact"/>
        <w:ind w:firstLine="640" w:firstLineChars="200"/>
        <w:jc w:val="left"/>
        <w:rPr>
          <w:rFonts w:ascii="仿宋_GB2312" w:hAnsi="仿宋_GB2312" w:eastAsia="仿宋_GB2312" w:cs="仿宋_GB2312"/>
          <w:sz w:val="32"/>
          <w:szCs w:val="32"/>
        </w:rPr>
      </w:pP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一、项目概况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（一）项目基本情况。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1．说明项目主管部门（单位）在该项目管理中的职能。</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资金监管、拨付职能。</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2．项目立项、资金申报的依据。</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单位根据业务需要申报资金，财政审核后下达。</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3．资金管理办法制定情况，资金支持具体项目的条件、范围与支持方式概况。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根据局相关资金管理办法申报、拨付资金。</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4．资金分配的原则及考虑因素。</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根据项目轻重缓急，优先保证重点项目。</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（二）项目绩效目标。</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1．项目主要内容。</w:t>
      </w:r>
    </w:p>
    <w:p>
      <w:pPr>
        <w:autoSpaceDE w:val="0"/>
        <w:autoSpaceDN w:val="0"/>
        <w:adjustRightInd w:val="0"/>
        <w:spacing w:line="600" w:lineRule="exact"/>
        <w:ind w:firstLine="640" w:firstLineChars="200"/>
        <w:jc w:val="left"/>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保障交通安全环保工作有序开展</w:t>
      </w:r>
    </w:p>
    <w:p>
      <w:pPr>
        <w:autoSpaceDE w:val="0"/>
        <w:autoSpaceDN w:val="0"/>
        <w:adjustRightInd w:val="0"/>
        <w:spacing w:line="600" w:lineRule="exact"/>
        <w:ind w:firstLine="640" w:firstLineChars="200"/>
        <w:jc w:val="left"/>
        <w:rPr>
          <w:rFonts w:hint="eastAsia" w:ascii="Times New Roman" w:hAnsi="Times New Roman" w:eastAsia="仿宋_GB2312"/>
          <w:kern w:val="0"/>
          <w:sz w:val="32"/>
          <w:szCs w:val="32"/>
        </w:rPr>
      </w:pPr>
      <w:r>
        <w:rPr>
          <w:rFonts w:ascii="Times New Roman" w:hAnsi="Times New Roman" w:eastAsia="仿宋_GB2312"/>
          <w:kern w:val="0"/>
          <w:sz w:val="32"/>
          <w:szCs w:val="32"/>
        </w:rPr>
        <w:t>2．项目应实现的具体绩效目标，包括目标的量化、细化情况以及项目实施进度计划等。</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安排安全环保经费，用于交通安全排查工作和森林草原防灭火整治工作等安全工作的顺利开展，确保交通安全，保护人民生命财产安全。</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3．分析评价申报内容是否与实际相符，申报目标是否合理可行。</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申报内容与实际相符，申报目标合理可行</w:t>
      </w:r>
      <w:r>
        <w:rPr>
          <w:rFonts w:hint="eastAsia"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黑体"/>
          <w:kern w:val="0"/>
          <w:sz w:val="32"/>
          <w:szCs w:val="32"/>
        </w:rPr>
        <w:t>二、项目资金申报及使用情况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（一）项目资金申报及批复情况。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财政局根据申请批复下达。</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（二）资金计划、到位及使用情况（可用表格形式反映）。</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1．资金计划。</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该项目全部为市级财政安排资金。</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2．资金到位。</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资金全部到位。</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3．资金使用。</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根据相关规定，依法依规使用资金。</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（三）项目财务管理情况。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项目实施单位财务管理制度健全，严格执行财务管理制度，账务处理及时，会计核算规范。</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三、项目实施及管理情况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（一）项目组织架构及实施流程。</w:t>
      </w:r>
    </w:p>
    <w:p>
      <w:pPr>
        <w:autoSpaceDE w:val="0"/>
        <w:autoSpaceDN w:val="0"/>
        <w:adjustRightInd w:val="0"/>
        <w:spacing w:line="600" w:lineRule="exact"/>
        <w:ind w:firstLine="640" w:firstLineChars="200"/>
        <w:jc w:val="left"/>
        <w:rPr>
          <w:rFonts w:ascii="仿宋_GB2312" w:hAnsi="Times New Roman" w:eastAsia="仿宋_GB2312"/>
          <w:kern w:val="0"/>
          <w:sz w:val="32"/>
          <w:szCs w:val="32"/>
        </w:rPr>
      </w:pPr>
      <w:r>
        <w:rPr>
          <w:rFonts w:hint="eastAsia" w:ascii="仿宋_GB2312" w:hAnsi="Times New Roman" w:eastAsia="仿宋_GB2312"/>
          <w:kern w:val="0"/>
          <w:sz w:val="32"/>
          <w:szCs w:val="32"/>
        </w:rPr>
        <w:t>流程包括：资金下达，资金申报，资金审核、资金支付。</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（二）项目管理情况。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项目实施单位</w:t>
      </w:r>
      <w:r>
        <w:rPr>
          <w:rFonts w:hint="eastAsia" w:ascii="Times New Roman" w:hAnsi="Times New Roman" w:eastAsia="仿宋_GB2312"/>
          <w:kern w:val="0"/>
          <w:sz w:val="32"/>
          <w:szCs w:val="32"/>
        </w:rPr>
        <w:t>严格</w:t>
      </w:r>
      <w:r>
        <w:rPr>
          <w:rFonts w:ascii="Times New Roman" w:hAnsi="Times New Roman" w:eastAsia="仿宋_GB2312"/>
          <w:kern w:val="0"/>
          <w:sz w:val="32"/>
          <w:szCs w:val="32"/>
        </w:rPr>
        <w:t>执行相关法律法规。</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（三）项目监管情况。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项目严格把关，保证资金安全，依法依规使用。</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四、项目绩效情况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（一）项目完成情况。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数量指标：主要用于交通安全排查工作和森林草原防灭火整治工作等，完成率100%。</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质量指标：全面完成，完成率100%。</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时效指标：在2020年底前完成，完成率100%。</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成本指标：工作经费50万元，完成率100%。</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（二）项目效益情况。</w:t>
      </w:r>
    </w:p>
    <w:p>
      <w:pPr>
        <w:autoSpaceDE w:val="0"/>
        <w:autoSpaceDN w:val="0"/>
        <w:adjustRightInd w:val="0"/>
        <w:spacing w:line="600" w:lineRule="exact"/>
        <w:ind w:firstLine="640" w:firstLineChars="200"/>
        <w:jc w:val="left"/>
        <w:rPr>
          <w:rFonts w:ascii="仿宋_GB2312" w:hAnsi="Times New Roman" w:eastAsia="仿宋_GB2312"/>
          <w:kern w:val="0"/>
          <w:sz w:val="32"/>
          <w:szCs w:val="32"/>
        </w:rPr>
      </w:pPr>
      <w:r>
        <w:rPr>
          <w:rFonts w:hint="eastAsia" w:ascii="仿宋_GB2312" w:hAnsi="Times New Roman" w:eastAsia="仿宋_GB2312"/>
          <w:kern w:val="0"/>
          <w:sz w:val="32"/>
          <w:szCs w:val="32"/>
        </w:rPr>
        <w:t>社会效益指标：提高安全管理水平，落实安全生产责任，完成率100%</w:t>
      </w:r>
    </w:p>
    <w:p>
      <w:pPr>
        <w:autoSpaceDE w:val="0"/>
        <w:autoSpaceDN w:val="0"/>
        <w:adjustRightInd w:val="0"/>
        <w:spacing w:line="600" w:lineRule="exact"/>
        <w:ind w:firstLine="640" w:firstLineChars="200"/>
        <w:jc w:val="left"/>
        <w:rPr>
          <w:rFonts w:ascii="仿宋_GB2312" w:eastAsia="仿宋_GB2312" w:hAnsiTheme="minorEastAsia"/>
          <w:kern w:val="0"/>
          <w:sz w:val="32"/>
          <w:szCs w:val="32"/>
        </w:rPr>
      </w:pPr>
      <w:r>
        <w:rPr>
          <w:rFonts w:hint="eastAsia" w:ascii="仿宋_GB2312" w:eastAsia="仿宋_GB2312" w:hAnsiTheme="minorEastAsia"/>
          <w:kern w:val="0"/>
          <w:sz w:val="32"/>
          <w:szCs w:val="32"/>
        </w:rPr>
        <w:t>可持续影响指标：持续推进交通安全生产工作，完成率100%。</w:t>
      </w:r>
    </w:p>
    <w:p>
      <w:pPr>
        <w:autoSpaceDE w:val="0"/>
        <w:autoSpaceDN w:val="0"/>
        <w:adjustRightInd w:val="0"/>
        <w:spacing w:line="600" w:lineRule="exact"/>
        <w:ind w:firstLine="640" w:firstLineChars="200"/>
        <w:jc w:val="left"/>
        <w:rPr>
          <w:rFonts w:ascii="仿宋_GB2312" w:eastAsia="仿宋_GB2312" w:hAnsiTheme="minorEastAsia"/>
          <w:kern w:val="0"/>
          <w:sz w:val="32"/>
          <w:szCs w:val="32"/>
        </w:rPr>
      </w:pPr>
      <w:r>
        <w:rPr>
          <w:rFonts w:hint="eastAsia" w:ascii="仿宋_GB2312" w:eastAsia="仿宋_GB2312" w:hAnsiTheme="minorEastAsia"/>
          <w:kern w:val="0"/>
          <w:sz w:val="32"/>
          <w:szCs w:val="32"/>
        </w:rPr>
        <w:t>满意度指标：干部满意度大于90%，企业满意度大于90%，完成率100%。</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五、评价结论及建议</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（一）评价结论。</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项目总体实现既定绩效目标，完成较好。</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（二）存在的问题。</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无</w:t>
      </w:r>
      <w:r>
        <w:rPr>
          <w:rFonts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（三）相关建议。</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无。</w:t>
      </w:r>
    </w:p>
    <w:p>
      <w:pPr>
        <w:jc w:val="center"/>
        <w:rPr>
          <w:rFonts w:ascii="方正小标宋简体" w:hAnsi="宋体" w:eastAsia="方正小标宋简体"/>
          <w:color w:val="000000"/>
          <w:kern w:val="0"/>
          <w:sz w:val="44"/>
          <w:szCs w:val="44"/>
          <w:lang w:val="zh-CN"/>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r>
        <w:rPr>
          <w:rFonts w:hint="eastAsia" w:ascii="仿宋_GB2312" w:hAnsi="仿宋_GB2312" w:eastAsia="仿宋_GB2312" w:cs="仿宋_GB2312"/>
          <w:sz w:val="32"/>
          <w:szCs w:val="32"/>
        </w:rPr>
        <w:t>-4</w:t>
      </w:r>
    </w:p>
    <w:p>
      <w:pPr>
        <w:jc w:val="center"/>
        <w:rPr>
          <w:rFonts w:hint="eastAsia" w:ascii="方正小标宋简体" w:hAnsi="宋体" w:eastAsia="方正小标宋简体"/>
          <w:color w:val="000000"/>
          <w:kern w:val="0"/>
          <w:sz w:val="44"/>
          <w:szCs w:val="44"/>
          <w:lang w:val="zh-CN"/>
        </w:rPr>
      </w:pPr>
      <w:r>
        <w:rPr>
          <w:rFonts w:hint="eastAsia" w:ascii="方正小标宋简体" w:hAnsi="方正小标宋简体" w:eastAsia="方正小标宋简体" w:cs="方正小标宋简体"/>
          <w:kern w:val="0"/>
          <w:sz w:val="44"/>
          <w:szCs w:val="44"/>
        </w:rPr>
        <w:t>项目储备包装前期工作经费</w:t>
      </w:r>
      <w:r>
        <w:rPr>
          <w:rFonts w:hint="eastAsia" w:ascii="方正小标宋简体" w:hAnsi="宋体" w:eastAsia="方正小标宋简体"/>
          <w:color w:val="000000"/>
          <w:kern w:val="0"/>
          <w:sz w:val="44"/>
          <w:szCs w:val="44"/>
          <w:lang w:val="zh-CN"/>
        </w:rPr>
        <w:t>项目</w:t>
      </w:r>
    </w:p>
    <w:p>
      <w:pPr>
        <w:jc w:val="center"/>
        <w:rPr>
          <w:rFonts w:ascii="仿宋_GB2312" w:hAnsi="仿宋_GB2312" w:eastAsia="仿宋_GB2312" w:cs="仿宋_GB2312"/>
          <w:b/>
          <w:bCs/>
          <w:kern w:val="0"/>
          <w:sz w:val="32"/>
          <w:szCs w:val="32"/>
        </w:rPr>
      </w:pP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一、项目概况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（一）项目基本情况。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1．说明项目主管部门（单位）在该项目管理中的职能。</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资金监管、拨付职能。</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2．项目立项、资金申报的依据。</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根据市委市政府下达工作任务，为完成目标任务，申报资金。</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3．资金管理办法制定情况，资金支持具体项目的条件、范围与支持方式概况。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根据局相关资金管理办法申报、拨付资金。</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4．资金分配的原则及考虑因素。</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根据项目轻重缓急，优先保证重点项目。</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（二）项目绩效目标。</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1．项目主要内容。</w:t>
      </w:r>
    </w:p>
    <w:p>
      <w:pPr>
        <w:autoSpaceDE w:val="0"/>
        <w:autoSpaceDN w:val="0"/>
        <w:adjustRightInd w:val="0"/>
        <w:spacing w:line="600" w:lineRule="exact"/>
        <w:ind w:firstLine="640" w:firstLineChars="200"/>
        <w:jc w:val="left"/>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保障交通项目前期工作顺利推进</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2．项目应实现的具体绩效目标，包括目标的量化、细化情况以及项目实施进度计划等。</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安排经费40万元，用于2020年交通重点项目前期工作的开展，主要包括机场迁建前期、航线开通前期、G227仁和至平地、鱼塘至红格一级公路前期等。</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3．分析评价申报内容是否与实际相符，申报目标是否合理可行。</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申报内容与实际相符，申报目标合理可行</w:t>
      </w:r>
      <w:r>
        <w:rPr>
          <w:rFonts w:hint="eastAsia"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黑体"/>
          <w:kern w:val="0"/>
          <w:sz w:val="32"/>
          <w:szCs w:val="32"/>
        </w:rPr>
        <w:t>二、项目资金申报及使用情况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（一）项目资金申报及批复情况。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财政局根据申请批复下达。</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（二）资金计划、到位及使用情况（可用表格形式反映）。</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1．资金计划。</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该项目全部为市级财政安排资金。</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2．资金到位。</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资金全部到位。</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3．资金使用。</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根据相关规定，依法依规使用资金。</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（三）项目财务管理情况。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项目实施单位财务管理制度健全，严格执行财务管理制度，账务处理及时，会计核算规范。</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三、项目实施及管理情况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（一）项目组织架构及实施流程。</w:t>
      </w:r>
    </w:p>
    <w:p>
      <w:pPr>
        <w:autoSpaceDE w:val="0"/>
        <w:autoSpaceDN w:val="0"/>
        <w:adjustRightInd w:val="0"/>
        <w:spacing w:line="600" w:lineRule="exact"/>
        <w:ind w:firstLine="640" w:firstLineChars="200"/>
        <w:jc w:val="left"/>
        <w:rPr>
          <w:rFonts w:ascii="仿宋_GB2312" w:hAnsi="Times New Roman" w:eastAsia="仿宋_GB2312"/>
          <w:kern w:val="0"/>
          <w:sz w:val="32"/>
          <w:szCs w:val="32"/>
        </w:rPr>
      </w:pPr>
      <w:r>
        <w:rPr>
          <w:rFonts w:hint="eastAsia" w:ascii="仿宋_GB2312" w:hAnsi="Times New Roman" w:eastAsia="仿宋_GB2312"/>
          <w:kern w:val="0"/>
          <w:sz w:val="32"/>
          <w:szCs w:val="32"/>
        </w:rPr>
        <w:t>流程包括：资金下达，资金申报，资金审核、资金支付。</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（二）项目管理情况。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项目实施单位</w:t>
      </w:r>
      <w:r>
        <w:rPr>
          <w:rFonts w:hint="eastAsia" w:ascii="Times New Roman" w:hAnsi="Times New Roman" w:eastAsia="仿宋_GB2312"/>
          <w:kern w:val="0"/>
          <w:sz w:val="32"/>
          <w:szCs w:val="32"/>
        </w:rPr>
        <w:t>严格</w:t>
      </w:r>
      <w:r>
        <w:rPr>
          <w:rFonts w:ascii="Times New Roman" w:hAnsi="Times New Roman" w:eastAsia="仿宋_GB2312"/>
          <w:kern w:val="0"/>
          <w:sz w:val="32"/>
          <w:szCs w:val="32"/>
        </w:rPr>
        <w:t>执行相关法律法规。</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（三）项目监管情况。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项目严格把关，保证资金安全，依法依规使用。</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四、项目绩效情况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（一）项目完成情况。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数量指标：推进3个重点项目前期，完成率100%。</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质量指标：保障工作顺利推进，完成率100%。</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时效指标：在2020年底前完成，完成率100%。</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成本指标：前期工作经费合计40万元，其中机场迁建前期15万元，航线开通前期15万元，G227仁和至平地、鱼塘至红格一级公路前期工作经费10万元，完成率100%。</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（二）项目效益情况。</w:t>
      </w:r>
    </w:p>
    <w:p>
      <w:pPr>
        <w:autoSpaceDE w:val="0"/>
        <w:autoSpaceDN w:val="0"/>
        <w:adjustRightInd w:val="0"/>
        <w:spacing w:line="600" w:lineRule="exact"/>
        <w:ind w:firstLine="640" w:firstLineChars="200"/>
        <w:jc w:val="left"/>
        <w:rPr>
          <w:rFonts w:hint="eastAsia" w:ascii="仿宋_GB2312" w:hAnsi="Times New Roman" w:eastAsia="仿宋_GB2312"/>
          <w:kern w:val="0"/>
          <w:sz w:val="32"/>
          <w:szCs w:val="32"/>
        </w:rPr>
      </w:pPr>
      <w:r>
        <w:rPr>
          <w:rFonts w:hint="eastAsia" w:ascii="仿宋_GB2312" w:hAnsi="Times New Roman" w:eastAsia="仿宋_GB2312"/>
          <w:kern w:val="0"/>
          <w:sz w:val="32"/>
          <w:szCs w:val="32"/>
        </w:rPr>
        <w:t>社会效益指标：推进交通重点项目前期工作</w:t>
      </w:r>
    </w:p>
    <w:p>
      <w:pPr>
        <w:autoSpaceDE w:val="0"/>
        <w:autoSpaceDN w:val="0"/>
        <w:adjustRightInd w:val="0"/>
        <w:spacing w:line="600" w:lineRule="exact"/>
        <w:ind w:firstLine="640" w:firstLineChars="200"/>
        <w:jc w:val="left"/>
        <w:rPr>
          <w:rFonts w:ascii="仿宋_GB2312" w:eastAsia="仿宋_GB2312" w:hAnsiTheme="minorEastAsia"/>
          <w:kern w:val="0"/>
          <w:sz w:val="32"/>
          <w:szCs w:val="32"/>
        </w:rPr>
      </w:pPr>
      <w:r>
        <w:rPr>
          <w:rFonts w:hint="eastAsia" w:ascii="仿宋_GB2312" w:eastAsia="仿宋_GB2312" w:hAnsiTheme="minorEastAsia"/>
          <w:kern w:val="0"/>
          <w:sz w:val="32"/>
          <w:szCs w:val="32"/>
        </w:rPr>
        <w:t>可持续影响指标：持续推进交通项目建设</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五、评价结论及建议</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（一）评价结论。</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项目总体实现既定绩效目标，完成较好。</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（二）存在的问题。</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无</w:t>
      </w:r>
      <w:r>
        <w:rPr>
          <w:rFonts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（三）相关建议。</w:t>
      </w:r>
    </w:p>
    <w:p>
      <w:pPr>
        <w:autoSpaceDE w:val="0"/>
        <w:autoSpaceDN w:val="0"/>
        <w:adjustRightInd w:val="0"/>
        <w:spacing w:line="600" w:lineRule="exact"/>
        <w:ind w:firstLine="640" w:firstLineChars="200"/>
        <w:jc w:val="left"/>
        <w:rPr>
          <w:rFonts w:ascii="黑体" w:hAnsi="黑体" w:eastAsia="黑体" w:cs="仿宋_GB2312"/>
          <w:sz w:val="32"/>
          <w:szCs w:val="32"/>
        </w:rPr>
      </w:pPr>
      <w:r>
        <w:rPr>
          <w:rFonts w:hint="eastAsia" w:ascii="Times New Roman" w:hAnsi="Times New Roman" w:eastAsia="仿宋_GB2312"/>
          <w:kern w:val="0"/>
          <w:sz w:val="32"/>
          <w:szCs w:val="32"/>
        </w:rPr>
        <w:t>无。</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hint="eastAsia" w:ascii="黑体" w:hAnsi="黑体" w:eastAsia="黑体" w:cs="黑体"/>
          <w:sz w:val="32"/>
          <w:szCs w:val="32"/>
        </w:rPr>
      </w:pPr>
    </w:p>
    <w:p>
      <w:pPr>
        <w:rPr>
          <w:rFonts w:ascii="仿宋_GB2312" w:hAnsi="仿宋_GB2312" w:eastAsia="仿宋_GB2312"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r>
        <w:rPr>
          <w:rFonts w:hint="eastAsia" w:ascii="仿宋_GB2312" w:hAnsi="仿宋_GB2312" w:eastAsia="仿宋_GB2312" w:cs="仿宋_GB2312"/>
          <w:sz w:val="32"/>
          <w:szCs w:val="32"/>
        </w:rPr>
        <w:t>-5</w:t>
      </w:r>
    </w:p>
    <w:p>
      <w:pPr>
        <w:jc w:val="center"/>
        <w:rPr>
          <w:rFonts w:ascii="仿宋_GB2312" w:hAnsi="仿宋_GB2312" w:eastAsia="仿宋_GB2312" w:cs="仿宋_GB2312"/>
          <w:sz w:val="32"/>
          <w:szCs w:val="32"/>
        </w:rPr>
      </w:pPr>
      <w:r>
        <w:rPr>
          <w:rFonts w:hint="eastAsia" w:ascii="方正小标宋简体" w:hAnsi="方正小标宋简体" w:eastAsia="方正小标宋简体" w:cs="方正小标宋简体"/>
          <w:kern w:val="0"/>
          <w:sz w:val="44"/>
          <w:szCs w:val="44"/>
          <w:lang w:val="en-US" w:eastAsia="zh-CN"/>
        </w:rPr>
        <w:t>交通视频网络使用费</w:t>
      </w:r>
      <w:r>
        <w:rPr>
          <w:rFonts w:hint="eastAsia" w:ascii="方正小标宋简体" w:hAnsi="宋体" w:eastAsia="方正小标宋简体"/>
          <w:color w:val="000000"/>
          <w:kern w:val="0"/>
          <w:sz w:val="44"/>
          <w:szCs w:val="44"/>
          <w:lang w:val="zh-CN"/>
        </w:rPr>
        <w:t>项目</w:t>
      </w: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autoSpaceDE w:val="0"/>
        <w:autoSpaceDN w:val="0"/>
        <w:adjustRightInd w:val="0"/>
        <w:spacing w:line="600" w:lineRule="exact"/>
        <w:ind w:firstLine="640" w:firstLineChars="200"/>
        <w:jc w:val="left"/>
        <w:rPr>
          <w:rFonts w:eastAsia="黑体"/>
          <w:kern w:val="0"/>
          <w:sz w:val="32"/>
          <w:szCs w:val="32"/>
        </w:rPr>
      </w:pP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一、项目概况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（一）项目基本情况。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1．说明项目主管部门（单位）在该项目管理中的职能。</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资金监管、拨付职能。</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2．项目立项、资金申报的依据。</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单位根据业务需要申报资金，财政审核后下达。</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3．资金管理办法制定情况，资金支持具体项目的条件、范围与支持方式概况。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根据局相关资金管理办法申报、拨付资金。</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4．资金分配的原则及考虑因素。</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根据项目轻重缓急，优先保证重点项目。</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（二）项目绩效目标。</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1．项目主要内容。</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根据交通运输厅与电信签订协议，支付2019年视频网络使用费，保证交通系统视频网络畅通</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2．项目应实现的具体绩效目标，包括目标的量化、细化情况以及项目实施进度计划等。</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安排经费22万元，用于支付电信2019年视频网络租用费。</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3．分析评价申报内容是否与实际相符，申报目标是否合理可行。</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申报内容与实际相符，申报目标合理可行</w:t>
      </w:r>
      <w:r>
        <w:rPr>
          <w:rFonts w:hint="eastAsia"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黑体"/>
          <w:kern w:val="0"/>
          <w:sz w:val="32"/>
          <w:szCs w:val="32"/>
        </w:rPr>
        <w:t>二、项目资金申报及使用情况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（一）项目资金申报及批复情况。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财政局根据申请批复下达。</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（二）资金计划、到位及使用情况（可用表格形式反映）。</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1．资金计划。</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该项目全部为市级财政安排资金。</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2．资金到位。</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资金全部到位。</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3．资金使用。</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根据相关规定，依法依规使用资金。</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（三）项目财务管理情况。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项目实施单位财务管理制度健全，严格执行财务管理制度，账务处理及时，会计核算规范。</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三、项目实施及管理情况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（一）项目组织架构及实施流程。</w:t>
      </w:r>
    </w:p>
    <w:p>
      <w:pPr>
        <w:autoSpaceDE w:val="0"/>
        <w:autoSpaceDN w:val="0"/>
        <w:adjustRightInd w:val="0"/>
        <w:spacing w:line="600" w:lineRule="exact"/>
        <w:ind w:firstLine="640" w:firstLineChars="200"/>
        <w:jc w:val="left"/>
        <w:rPr>
          <w:rFonts w:ascii="仿宋_GB2312" w:hAnsi="Times New Roman" w:eastAsia="仿宋_GB2312"/>
          <w:kern w:val="0"/>
          <w:sz w:val="32"/>
          <w:szCs w:val="32"/>
        </w:rPr>
      </w:pPr>
      <w:r>
        <w:rPr>
          <w:rFonts w:hint="eastAsia" w:ascii="仿宋_GB2312" w:hAnsi="Times New Roman" w:eastAsia="仿宋_GB2312"/>
          <w:kern w:val="0"/>
          <w:sz w:val="32"/>
          <w:szCs w:val="32"/>
        </w:rPr>
        <w:t>流程包括：资金下达，资金申报，资金审核、资金支付。</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（二）项目管理情况。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项目实施单位</w:t>
      </w:r>
      <w:r>
        <w:rPr>
          <w:rFonts w:hint="eastAsia" w:ascii="Times New Roman" w:hAnsi="Times New Roman" w:eastAsia="仿宋_GB2312"/>
          <w:kern w:val="0"/>
          <w:sz w:val="32"/>
          <w:szCs w:val="32"/>
        </w:rPr>
        <w:t>严格</w:t>
      </w:r>
      <w:r>
        <w:rPr>
          <w:rFonts w:ascii="Times New Roman" w:hAnsi="Times New Roman" w:eastAsia="仿宋_GB2312"/>
          <w:kern w:val="0"/>
          <w:sz w:val="32"/>
          <w:szCs w:val="32"/>
        </w:rPr>
        <w:t>执行相关法律法规。</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（三）项目监管情况。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项目严格把关，保证资金安全，依法依规使用。</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四、项目绩效情况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（一）项目完成情况。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数量指标：付费年限2019年，完成率100%。</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质量指标：顺利开展全年的交通视频会议，完成率100%。</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时效指标：在2020年底前完成，完成率100%。</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成本指标：视频使用费22万元，完成率100%。</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（二）项目效益情况。</w:t>
      </w:r>
    </w:p>
    <w:p>
      <w:pPr>
        <w:autoSpaceDE w:val="0"/>
        <w:autoSpaceDN w:val="0"/>
        <w:adjustRightInd w:val="0"/>
        <w:spacing w:line="600" w:lineRule="exact"/>
        <w:ind w:firstLine="640" w:firstLineChars="200"/>
        <w:jc w:val="left"/>
        <w:rPr>
          <w:rFonts w:ascii="仿宋_GB2312" w:hAnsi="Times New Roman" w:eastAsia="仿宋_GB2312"/>
          <w:kern w:val="0"/>
          <w:sz w:val="32"/>
          <w:szCs w:val="32"/>
        </w:rPr>
      </w:pPr>
      <w:r>
        <w:rPr>
          <w:rFonts w:hint="eastAsia" w:ascii="仿宋_GB2312" w:hAnsi="Times New Roman" w:eastAsia="仿宋_GB2312"/>
          <w:kern w:val="0"/>
          <w:sz w:val="32"/>
          <w:szCs w:val="32"/>
        </w:rPr>
        <w:t>社会效益指标：保证视频会议通畅，完成率100%</w:t>
      </w:r>
    </w:p>
    <w:p>
      <w:pPr>
        <w:autoSpaceDE w:val="0"/>
        <w:autoSpaceDN w:val="0"/>
        <w:adjustRightInd w:val="0"/>
        <w:spacing w:line="600" w:lineRule="exact"/>
        <w:ind w:firstLine="640" w:firstLineChars="200"/>
        <w:jc w:val="left"/>
        <w:rPr>
          <w:rFonts w:ascii="仿宋_GB2312" w:eastAsia="仿宋_GB2312" w:hAnsiTheme="minorEastAsia"/>
          <w:kern w:val="0"/>
          <w:sz w:val="32"/>
          <w:szCs w:val="32"/>
        </w:rPr>
      </w:pPr>
      <w:r>
        <w:rPr>
          <w:rFonts w:hint="eastAsia" w:ascii="仿宋_GB2312" w:eastAsia="仿宋_GB2312" w:hAnsiTheme="minorEastAsia"/>
          <w:kern w:val="0"/>
          <w:sz w:val="32"/>
          <w:szCs w:val="32"/>
        </w:rPr>
        <w:t>可持续影响指标：节能降耗，完成率100%。</w:t>
      </w:r>
    </w:p>
    <w:p>
      <w:pPr>
        <w:autoSpaceDE w:val="0"/>
        <w:autoSpaceDN w:val="0"/>
        <w:adjustRightInd w:val="0"/>
        <w:spacing w:line="600" w:lineRule="exact"/>
        <w:ind w:firstLine="640" w:firstLineChars="200"/>
        <w:jc w:val="left"/>
        <w:rPr>
          <w:rFonts w:ascii="仿宋_GB2312" w:eastAsia="仿宋_GB2312" w:hAnsiTheme="minorEastAsia"/>
          <w:kern w:val="0"/>
          <w:sz w:val="32"/>
          <w:szCs w:val="32"/>
        </w:rPr>
      </w:pPr>
      <w:r>
        <w:rPr>
          <w:rFonts w:hint="eastAsia" w:ascii="仿宋_GB2312" w:eastAsia="仿宋_GB2312" w:hAnsiTheme="minorEastAsia"/>
          <w:kern w:val="0"/>
          <w:sz w:val="32"/>
          <w:szCs w:val="32"/>
        </w:rPr>
        <w:t>满意度指标：职工满意度大于90%，完成率100%。</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五、评价结论及建议</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（一）评价结论。</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项目总体实现既定绩效目标，完成较好。</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（二）存在的问题。</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无</w:t>
      </w:r>
      <w:r>
        <w:rPr>
          <w:rFonts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（三）相关建议。</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无。</w:t>
      </w:r>
    </w:p>
    <w:p>
      <w:pPr>
        <w:spacing w:line="600" w:lineRule="exact"/>
        <w:ind w:firstLine="640" w:firstLineChars="200"/>
        <w:rPr>
          <w:rFonts w:eastAsia="仿宋_GB2312"/>
          <w:kern w:val="0"/>
          <w:sz w:val="32"/>
          <w:szCs w:val="32"/>
        </w:rPr>
      </w:pPr>
    </w:p>
    <w:p>
      <w:pPr>
        <w:spacing w:line="600" w:lineRule="exact"/>
        <w:ind w:firstLine="640" w:firstLineChars="200"/>
        <w:rPr>
          <w:rFonts w:eastAsia="仿宋_GB2312"/>
          <w:kern w:val="0"/>
          <w:sz w:val="32"/>
          <w:szCs w:val="32"/>
        </w:rPr>
      </w:pPr>
    </w:p>
    <w:p>
      <w:pPr>
        <w:spacing w:line="600" w:lineRule="exact"/>
        <w:ind w:firstLine="640" w:firstLineChars="200"/>
        <w:rPr>
          <w:rFonts w:eastAsia="仿宋_GB2312"/>
          <w:kern w:val="0"/>
          <w:sz w:val="32"/>
          <w:szCs w:val="32"/>
        </w:rPr>
      </w:pPr>
    </w:p>
    <w:p>
      <w:pPr>
        <w:spacing w:line="600" w:lineRule="exact"/>
        <w:ind w:firstLine="640" w:firstLineChars="200"/>
        <w:rPr>
          <w:rFonts w:eastAsia="仿宋_GB2312"/>
          <w:kern w:val="0"/>
          <w:sz w:val="32"/>
          <w:szCs w:val="32"/>
        </w:rPr>
      </w:pPr>
    </w:p>
    <w:p>
      <w:pPr>
        <w:spacing w:line="600" w:lineRule="exact"/>
        <w:ind w:firstLine="640" w:firstLineChars="200"/>
        <w:rPr>
          <w:rFonts w:eastAsia="仿宋_GB2312"/>
          <w:kern w:val="0"/>
          <w:sz w:val="32"/>
          <w:szCs w:val="32"/>
        </w:rPr>
      </w:pPr>
    </w:p>
    <w:p>
      <w:pPr>
        <w:spacing w:line="600" w:lineRule="exact"/>
        <w:ind w:firstLine="640" w:firstLineChars="200"/>
        <w:rPr>
          <w:rFonts w:eastAsia="仿宋_GB2312"/>
          <w:kern w:val="0"/>
          <w:sz w:val="32"/>
          <w:szCs w:val="32"/>
        </w:rPr>
      </w:pPr>
    </w:p>
    <w:p>
      <w:pPr>
        <w:pStyle w:val="2"/>
        <w:jc w:val="center"/>
        <w:rPr>
          <w:rFonts w:hint="eastAsia" w:ascii="黑体" w:hAnsi="黑体" w:eastAsia="黑体" w:cs="黑体"/>
          <w:b w:val="0"/>
          <w:bCs w:val="0"/>
        </w:rPr>
      </w:pPr>
      <w:bookmarkStart w:id="50" w:name="_Toc82525383"/>
      <w:bookmarkStart w:id="51" w:name="_Toc15396618"/>
    </w:p>
    <w:p>
      <w:pPr>
        <w:pStyle w:val="2"/>
        <w:jc w:val="center"/>
        <w:rPr>
          <w:rFonts w:ascii="黑体" w:hAnsi="黑体" w:eastAsia="黑体" w:cs="黑体"/>
          <w:b w:val="0"/>
          <w:bCs w:val="0"/>
        </w:rPr>
      </w:pPr>
      <w:r>
        <w:rPr>
          <w:rFonts w:hint="eastAsia" w:ascii="黑体" w:hAnsi="黑体" w:eastAsia="黑体" w:cs="黑体"/>
          <w:b w:val="0"/>
          <w:bCs w:val="0"/>
        </w:rPr>
        <w:t>第五部分 附表</w:t>
      </w:r>
      <w:bookmarkEnd w:id="50"/>
      <w:bookmarkEnd w:id="51"/>
    </w:p>
    <w:p>
      <w:pPr>
        <w:pStyle w:val="3"/>
        <w:spacing w:line="240" w:lineRule="auto"/>
        <w:rPr>
          <w:rFonts w:ascii="仿宋_GB2312" w:hAnsi="仿宋_GB2312" w:eastAsia="仿宋_GB2312" w:cs="仿宋_GB2312"/>
          <w:color w:val="000000"/>
        </w:rPr>
      </w:pPr>
      <w:bookmarkStart w:id="52" w:name="_Toc15396619"/>
      <w:bookmarkStart w:id="53" w:name="_Toc82525384"/>
      <w:r>
        <w:rPr>
          <w:rFonts w:hint="eastAsia" w:ascii="仿宋_GB2312" w:hAnsi="仿宋_GB2312" w:eastAsia="仿宋_GB2312" w:cs="仿宋_GB2312"/>
          <w:b w:val="0"/>
          <w:color w:val="000000"/>
        </w:rPr>
        <w:t>一、收</w:t>
      </w:r>
      <w:r>
        <w:rPr>
          <w:rStyle w:val="17"/>
          <w:rFonts w:hint="eastAsia" w:ascii="仿宋_GB2312" w:hAnsi="仿宋_GB2312" w:eastAsia="仿宋_GB2312" w:cs="仿宋_GB2312"/>
          <w:b w:val="0"/>
          <w:bCs w:val="0"/>
        </w:rPr>
        <w:t>入支出决算总表</w:t>
      </w:r>
      <w:bookmarkEnd w:id="52"/>
      <w:bookmarkEnd w:id="53"/>
    </w:p>
    <w:p>
      <w:pPr>
        <w:pStyle w:val="3"/>
        <w:spacing w:line="240" w:lineRule="auto"/>
        <w:rPr>
          <w:rFonts w:ascii="仿宋_GB2312" w:hAnsi="仿宋_GB2312" w:eastAsia="仿宋_GB2312" w:cs="仿宋_GB2312"/>
          <w:color w:val="000000"/>
        </w:rPr>
      </w:pPr>
      <w:bookmarkStart w:id="54" w:name="_Toc82525385"/>
      <w:bookmarkStart w:id="55" w:name="_Toc15396620"/>
      <w:r>
        <w:rPr>
          <w:rFonts w:hint="eastAsia" w:ascii="仿宋_GB2312" w:hAnsi="仿宋_GB2312" w:eastAsia="仿宋_GB2312" w:cs="仿宋_GB2312"/>
          <w:b w:val="0"/>
          <w:color w:val="000000"/>
        </w:rPr>
        <w:t>二、收</w:t>
      </w:r>
      <w:r>
        <w:rPr>
          <w:rStyle w:val="17"/>
          <w:rFonts w:hint="eastAsia" w:ascii="仿宋_GB2312" w:hAnsi="仿宋_GB2312" w:eastAsia="仿宋_GB2312" w:cs="仿宋_GB2312"/>
          <w:b w:val="0"/>
          <w:bCs w:val="0"/>
        </w:rPr>
        <w:t>入决算表</w:t>
      </w:r>
      <w:bookmarkEnd w:id="54"/>
      <w:bookmarkEnd w:id="55"/>
    </w:p>
    <w:p>
      <w:pPr>
        <w:pStyle w:val="3"/>
        <w:spacing w:line="240" w:lineRule="auto"/>
        <w:rPr>
          <w:rFonts w:ascii="仿宋_GB2312" w:hAnsi="仿宋_GB2312" w:eastAsia="仿宋_GB2312" w:cs="仿宋_GB2312"/>
          <w:color w:val="000000"/>
        </w:rPr>
      </w:pPr>
      <w:bookmarkStart w:id="56" w:name="_Toc15396621"/>
      <w:bookmarkStart w:id="57" w:name="_Toc82525386"/>
      <w:r>
        <w:rPr>
          <w:rStyle w:val="17"/>
          <w:rFonts w:hint="eastAsia" w:ascii="仿宋_GB2312" w:hAnsi="仿宋_GB2312" w:eastAsia="仿宋_GB2312" w:cs="仿宋_GB2312"/>
          <w:b w:val="0"/>
          <w:bCs w:val="0"/>
        </w:rPr>
        <w:t>三、</w:t>
      </w:r>
      <w:r>
        <w:rPr>
          <w:rFonts w:hint="eastAsia" w:ascii="仿宋_GB2312" w:hAnsi="仿宋_GB2312" w:eastAsia="仿宋_GB2312" w:cs="仿宋_GB2312"/>
          <w:b w:val="0"/>
          <w:color w:val="000000"/>
        </w:rPr>
        <w:t>支</w:t>
      </w:r>
      <w:r>
        <w:rPr>
          <w:rStyle w:val="17"/>
          <w:rFonts w:hint="eastAsia" w:ascii="仿宋_GB2312" w:hAnsi="仿宋_GB2312" w:eastAsia="仿宋_GB2312" w:cs="仿宋_GB2312"/>
          <w:b w:val="0"/>
          <w:bCs w:val="0"/>
        </w:rPr>
        <w:t>出决算表</w:t>
      </w:r>
      <w:bookmarkEnd w:id="56"/>
      <w:bookmarkEnd w:id="57"/>
    </w:p>
    <w:p>
      <w:pPr>
        <w:pStyle w:val="3"/>
        <w:spacing w:line="240" w:lineRule="auto"/>
        <w:rPr>
          <w:rFonts w:ascii="仿宋_GB2312" w:hAnsi="仿宋_GB2312" w:eastAsia="仿宋_GB2312" w:cs="仿宋_GB2312"/>
          <w:b w:val="0"/>
          <w:color w:val="000000"/>
        </w:rPr>
      </w:pPr>
      <w:bookmarkStart w:id="58" w:name="_Toc15396622"/>
      <w:bookmarkStart w:id="59" w:name="_Toc82525387"/>
      <w:r>
        <w:rPr>
          <w:rStyle w:val="17"/>
          <w:rFonts w:hint="eastAsia" w:ascii="仿宋_GB2312" w:hAnsi="仿宋_GB2312" w:eastAsia="仿宋_GB2312" w:cs="仿宋_GB2312"/>
          <w:b w:val="0"/>
          <w:bCs w:val="0"/>
        </w:rPr>
        <w:t>四、</w:t>
      </w:r>
      <w:r>
        <w:rPr>
          <w:rFonts w:hint="eastAsia" w:ascii="仿宋_GB2312" w:hAnsi="仿宋_GB2312" w:eastAsia="仿宋_GB2312" w:cs="仿宋_GB2312"/>
          <w:b w:val="0"/>
          <w:color w:val="000000"/>
        </w:rPr>
        <w:t>财</w:t>
      </w:r>
      <w:r>
        <w:rPr>
          <w:rStyle w:val="17"/>
          <w:rFonts w:hint="eastAsia" w:ascii="仿宋_GB2312" w:hAnsi="仿宋_GB2312" w:eastAsia="仿宋_GB2312" w:cs="仿宋_GB2312"/>
          <w:b w:val="0"/>
          <w:bCs w:val="0"/>
        </w:rPr>
        <w:t>政拨款收入支出决算总表</w:t>
      </w:r>
      <w:bookmarkEnd w:id="58"/>
      <w:bookmarkEnd w:id="59"/>
    </w:p>
    <w:p>
      <w:pPr>
        <w:pStyle w:val="3"/>
        <w:spacing w:line="240" w:lineRule="auto"/>
        <w:rPr>
          <w:rStyle w:val="17"/>
          <w:rFonts w:ascii="仿宋_GB2312" w:hAnsi="仿宋_GB2312" w:eastAsia="仿宋_GB2312" w:cs="仿宋_GB2312"/>
          <w:b w:val="0"/>
          <w:bCs w:val="0"/>
        </w:rPr>
      </w:pPr>
      <w:bookmarkStart w:id="60" w:name="_Toc15396623"/>
      <w:bookmarkStart w:id="61" w:name="_Toc82525388"/>
      <w:r>
        <w:rPr>
          <w:rStyle w:val="17"/>
          <w:rFonts w:hint="eastAsia" w:ascii="仿宋_GB2312" w:hAnsi="仿宋_GB2312" w:eastAsia="仿宋_GB2312" w:cs="仿宋_GB2312"/>
          <w:b w:val="0"/>
          <w:bCs w:val="0"/>
        </w:rPr>
        <w:t>五、</w:t>
      </w:r>
      <w:r>
        <w:rPr>
          <w:rFonts w:hint="eastAsia" w:ascii="仿宋_GB2312" w:hAnsi="仿宋_GB2312" w:eastAsia="仿宋_GB2312" w:cs="仿宋_GB2312"/>
          <w:b w:val="0"/>
          <w:color w:val="000000"/>
        </w:rPr>
        <w:t>财</w:t>
      </w:r>
      <w:r>
        <w:rPr>
          <w:rStyle w:val="17"/>
          <w:rFonts w:hint="eastAsia" w:ascii="仿宋_GB2312" w:hAnsi="仿宋_GB2312" w:eastAsia="仿宋_GB2312" w:cs="仿宋_GB2312"/>
          <w:b w:val="0"/>
          <w:bCs w:val="0"/>
        </w:rPr>
        <w:t>政拨款支出决算明细表</w:t>
      </w:r>
      <w:bookmarkEnd w:id="60"/>
      <w:bookmarkEnd w:id="61"/>
      <w:bookmarkStart w:id="62" w:name="_Toc15396624"/>
    </w:p>
    <w:p>
      <w:pPr>
        <w:pStyle w:val="3"/>
        <w:spacing w:line="240" w:lineRule="auto"/>
        <w:rPr>
          <w:rFonts w:ascii="仿宋_GB2312" w:hAnsi="仿宋_GB2312" w:eastAsia="仿宋_GB2312" w:cs="仿宋_GB2312"/>
          <w:color w:val="000000"/>
        </w:rPr>
      </w:pPr>
      <w:bookmarkStart w:id="63" w:name="_Toc82525389"/>
      <w:r>
        <w:rPr>
          <w:rStyle w:val="17"/>
          <w:rFonts w:hint="eastAsia" w:ascii="仿宋_GB2312" w:hAnsi="仿宋_GB2312" w:eastAsia="仿宋_GB2312" w:cs="仿宋_GB2312"/>
          <w:b w:val="0"/>
          <w:bCs w:val="0"/>
        </w:rPr>
        <w:t>六、</w:t>
      </w:r>
      <w:r>
        <w:rPr>
          <w:rFonts w:hint="eastAsia" w:ascii="仿宋_GB2312" w:hAnsi="仿宋_GB2312" w:eastAsia="仿宋_GB2312" w:cs="仿宋_GB2312"/>
          <w:b w:val="0"/>
          <w:color w:val="000000"/>
        </w:rPr>
        <w:t>一</w:t>
      </w:r>
      <w:r>
        <w:rPr>
          <w:rStyle w:val="17"/>
          <w:rFonts w:hint="eastAsia" w:ascii="仿宋_GB2312" w:hAnsi="仿宋_GB2312" w:eastAsia="仿宋_GB2312" w:cs="仿宋_GB2312"/>
          <w:b w:val="0"/>
          <w:bCs w:val="0"/>
        </w:rPr>
        <w:t>般公共预算财政拨款支出决算表</w:t>
      </w:r>
      <w:bookmarkEnd w:id="62"/>
      <w:bookmarkEnd w:id="63"/>
    </w:p>
    <w:p>
      <w:pPr>
        <w:pStyle w:val="3"/>
        <w:spacing w:line="240" w:lineRule="auto"/>
        <w:rPr>
          <w:rFonts w:ascii="仿宋_GB2312" w:hAnsi="仿宋_GB2312" w:eastAsia="仿宋_GB2312" w:cs="仿宋_GB2312"/>
          <w:color w:val="000000"/>
        </w:rPr>
      </w:pPr>
      <w:bookmarkStart w:id="64" w:name="_Toc15396625"/>
      <w:bookmarkStart w:id="65" w:name="_Toc82525390"/>
      <w:r>
        <w:rPr>
          <w:rStyle w:val="17"/>
          <w:rFonts w:hint="eastAsia" w:ascii="仿宋_GB2312" w:hAnsi="仿宋_GB2312" w:eastAsia="仿宋_GB2312" w:cs="仿宋_GB2312"/>
          <w:b w:val="0"/>
          <w:bCs w:val="0"/>
        </w:rPr>
        <w:t>七、</w:t>
      </w:r>
      <w:r>
        <w:rPr>
          <w:rFonts w:hint="eastAsia" w:ascii="仿宋_GB2312" w:hAnsi="仿宋_GB2312" w:eastAsia="仿宋_GB2312" w:cs="仿宋_GB2312"/>
          <w:b w:val="0"/>
          <w:color w:val="000000"/>
        </w:rPr>
        <w:t>一</w:t>
      </w:r>
      <w:r>
        <w:rPr>
          <w:rStyle w:val="17"/>
          <w:rFonts w:hint="eastAsia" w:ascii="仿宋_GB2312" w:hAnsi="仿宋_GB2312" w:eastAsia="仿宋_GB2312" w:cs="仿宋_GB2312"/>
          <w:b w:val="0"/>
          <w:bCs w:val="0"/>
        </w:rPr>
        <w:t>般公共预算财政拨款支出决算明细表</w:t>
      </w:r>
      <w:bookmarkEnd w:id="64"/>
      <w:bookmarkEnd w:id="65"/>
    </w:p>
    <w:p>
      <w:pPr>
        <w:pStyle w:val="3"/>
        <w:spacing w:line="240" w:lineRule="auto"/>
        <w:rPr>
          <w:rFonts w:ascii="仿宋_GB2312" w:hAnsi="仿宋_GB2312" w:eastAsia="仿宋_GB2312" w:cs="仿宋_GB2312"/>
          <w:color w:val="000000"/>
        </w:rPr>
      </w:pPr>
      <w:bookmarkStart w:id="66" w:name="_Toc82525391"/>
      <w:bookmarkStart w:id="67" w:name="_Toc15396626"/>
      <w:r>
        <w:rPr>
          <w:rStyle w:val="17"/>
          <w:rFonts w:hint="eastAsia" w:ascii="仿宋_GB2312" w:hAnsi="仿宋_GB2312" w:eastAsia="仿宋_GB2312" w:cs="仿宋_GB2312"/>
          <w:b w:val="0"/>
          <w:bCs w:val="0"/>
        </w:rPr>
        <w:t>八、</w:t>
      </w:r>
      <w:r>
        <w:rPr>
          <w:rFonts w:hint="eastAsia" w:ascii="仿宋_GB2312" w:hAnsi="仿宋_GB2312" w:eastAsia="仿宋_GB2312" w:cs="仿宋_GB2312"/>
          <w:b w:val="0"/>
          <w:color w:val="000000"/>
        </w:rPr>
        <w:t>一</w:t>
      </w:r>
      <w:r>
        <w:rPr>
          <w:rStyle w:val="17"/>
          <w:rFonts w:hint="eastAsia" w:ascii="仿宋_GB2312" w:hAnsi="仿宋_GB2312" w:eastAsia="仿宋_GB2312" w:cs="仿宋_GB2312"/>
          <w:b w:val="0"/>
          <w:bCs w:val="0"/>
        </w:rPr>
        <w:t>般公共预算财政拨款基本支出决算表</w:t>
      </w:r>
      <w:bookmarkEnd w:id="66"/>
      <w:bookmarkEnd w:id="67"/>
    </w:p>
    <w:p>
      <w:pPr>
        <w:pStyle w:val="3"/>
        <w:spacing w:line="240" w:lineRule="auto"/>
        <w:rPr>
          <w:rFonts w:ascii="仿宋_GB2312" w:hAnsi="仿宋_GB2312" w:eastAsia="仿宋_GB2312" w:cs="仿宋_GB2312"/>
          <w:color w:val="000000"/>
        </w:rPr>
      </w:pPr>
      <w:bookmarkStart w:id="68" w:name="_Toc82525392"/>
      <w:bookmarkStart w:id="69" w:name="_Toc15396627"/>
      <w:r>
        <w:rPr>
          <w:rStyle w:val="17"/>
          <w:rFonts w:hint="eastAsia" w:ascii="仿宋_GB2312" w:hAnsi="仿宋_GB2312" w:eastAsia="仿宋_GB2312" w:cs="仿宋_GB2312"/>
          <w:b w:val="0"/>
          <w:bCs w:val="0"/>
        </w:rPr>
        <w:t>九、</w:t>
      </w:r>
      <w:r>
        <w:rPr>
          <w:rFonts w:hint="eastAsia" w:ascii="仿宋_GB2312" w:hAnsi="仿宋_GB2312" w:eastAsia="仿宋_GB2312" w:cs="仿宋_GB2312"/>
          <w:b w:val="0"/>
          <w:color w:val="000000"/>
        </w:rPr>
        <w:t>一</w:t>
      </w:r>
      <w:r>
        <w:rPr>
          <w:rStyle w:val="17"/>
          <w:rFonts w:hint="eastAsia" w:ascii="仿宋_GB2312" w:hAnsi="仿宋_GB2312" w:eastAsia="仿宋_GB2312" w:cs="仿宋_GB2312"/>
          <w:b w:val="0"/>
          <w:bCs w:val="0"/>
        </w:rPr>
        <w:t>般公共预算财政拨款项目支出决算表</w:t>
      </w:r>
      <w:bookmarkEnd w:id="68"/>
      <w:bookmarkEnd w:id="69"/>
    </w:p>
    <w:p>
      <w:pPr>
        <w:pStyle w:val="3"/>
        <w:spacing w:line="240" w:lineRule="auto"/>
        <w:rPr>
          <w:rFonts w:ascii="仿宋_GB2312" w:hAnsi="仿宋_GB2312" w:eastAsia="仿宋_GB2312" w:cs="仿宋_GB2312"/>
          <w:color w:val="000000"/>
        </w:rPr>
      </w:pPr>
      <w:bookmarkStart w:id="70" w:name="_Toc15396628"/>
      <w:bookmarkStart w:id="71" w:name="_Toc82525393"/>
      <w:r>
        <w:rPr>
          <w:rStyle w:val="17"/>
          <w:rFonts w:hint="eastAsia" w:ascii="仿宋_GB2312" w:hAnsi="仿宋_GB2312" w:eastAsia="仿宋_GB2312" w:cs="仿宋_GB2312"/>
          <w:b w:val="0"/>
          <w:bCs w:val="0"/>
        </w:rPr>
        <w:t>十、</w:t>
      </w:r>
      <w:r>
        <w:rPr>
          <w:rFonts w:hint="eastAsia" w:ascii="仿宋_GB2312" w:hAnsi="仿宋_GB2312" w:eastAsia="仿宋_GB2312" w:cs="仿宋_GB2312"/>
          <w:b w:val="0"/>
          <w:color w:val="000000"/>
        </w:rPr>
        <w:t>一</w:t>
      </w:r>
      <w:r>
        <w:rPr>
          <w:rStyle w:val="17"/>
          <w:rFonts w:hint="eastAsia" w:ascii="仿宋_GB2312" w:hAnsi="仿宋_GB2312" w:eastAsia="仿宋_GB2312" w:cs="仿宋_GB2312"/>
          <w:b w:val="0"/>
          <w:bCs w:val="0"/>
        </w:rPr>
        <w:t>般公共预算财政拨款“三公”经费支出决算表</w:t>
      </w:r>
      <w:bookmarkEnd w:id="70"/>
      <w:bookmarkEnd w:id="71"/>
    </w:p>
    <w:p>
      <w:pPr>
        <w:pStyle w:val="3"/>
        <w:spacing w:line="240" w:lineRule="auto"/>
        <w:rPr>
          <w:rFonts w:ascii="仿宋_GB2312" w:hAnsi="仿宋_GB2312" w:eastAsia="仿宋_GB2312" w:cs="仿宋_GB2312"/>
          <w:color w:val="000000"/>
        </w:rPr>
      </w:pPr>
      <w:bookmarkStart w:id="72" w:name="_Toc15396629"/>
      <w:bookmarkStart w:id="73" w:name="_Toc82525394"/>
      <w:r>
        <w:rPr>
          <w:rStyle w:val="17"/>
          <w:rFonts w:hint="eastAsia" w:ascii="仿宋_GB2312" w:hAnsi="仿宋_GB2312" w:eastAsia="仿宋_GB2312" w:cs="仿宋_GB2312"/>
          <w:b w:val="0"/>
          <w:bCs w:val="0"/>
        </w:rPr>
        <w:t>十一、</w:t>
      </w:r>
      <w:r>
        <w:rPr>
          <w:rFonts w:hint="eastAsia" w:ascii="仿宋_GB2312" w:hAnsi="仿宋_GB2312" w:eastAsia="仿宋_GB2312" w:cs="仿宋_GB2312"/>
          <w:b w:val="0"/>
          <w:color w:val="000000"/>
        </w:rPr>
        <w:t>政</w:t>
      </w:r>
      <w:r>
        <w:rPr>
          <w:rStyle w:val="17"/>
          <w:rFonts w:hint="eastAsia" w:ascii="仿宋_GB2312" w:hAnsi="仿宋_GB2312" w:eastAsia="仿宋_GB2312" w:cs="仿宋_GB2312"/>
          <w:b w:val="0"/>
          <w:bCs w:val="0"/>
        </w:rPr>
        <w:t>府性基金预算财政拨款收入支出决算表</w:t>
      </w:r>
      <w:bookmarkEnd w:id="72"/>
      <w:bookmarkEnd w:id="73"/>
    </w:p>
    <w:p>
      <w:pPr>
        <w:pStyle w:val="3"/>
        <w:spacing w:line="240" w:lineRule="auto"/>
        <w:ind w:left="960" w:hanging="960" w:hangingChars="300"/>
        <w:rPr>
          <w:rFonts w:ascii="仿宋_GB2312" w:hAnsi="仿宋_GB2312" w:eastAsia="仿宋_GB2312" w:cs="仿宋_GB2312"/>
          <w:color w:val="000000"/>
        </w:rPr>
      </w:pPr>
      <w:bookmarkStart w:id="74" w:name="_Toc15396630"/>
      <w:bookmarkStart w:id="75" w:name="_Toc82525395"/>
      <w:r>
        <w:rPr>
          <w:rStyle w:val="17"/>
          <w:rFonts w:hint="eastAsia" w:ascii="仿宋_GB2312" w:hAnsi="仿宋_GB2312" w:eastAsia="仿宋_GB2312" w:cs="仿宋_GB2312"/>
          <w:b w:val="0"/>
          <w:bCs w:val="0"/>
        </w:rPr>
        <w:t>十二、</w:t>
      </w:r>
      <w:r>
        <w:rPr>
          <w:rFonts w:hint="eastAsia" w:ascii="仿宋_GB2312" w:hAnsi="仿宋_GB2312" w:eastAsia="仿宋_GB2312" w:cs="仿宋_GB2312"/>
          <w:b w:val="0"/>
          <w:color w:val="000000"/>
        </w:rPr>
        <w:t>政</w:t>
      </w:r>
      <w:r>
        <w:rPr>
          <w:rStyle w:val="17"/>
          <w:rFonts w:hint="eastAsia" w:ascii="仿宋_GB2312" w:hAnsi="仿宋_GB2312" w:eastAsia="仿宋_GB2312" w:cs="仿宋_GB2312"/>
          <w:b w:val="0"/>
          <w:bCs w:val="0"/>
        </w:rPr>
        <w:t>府性基金预算财政拨款“三公”经费支出决算表</w:t>
      </w:r>
      <w:bookmarkEnd w:id="74"/>
      <w:bookmarkEnd w:id="75"/>
      <w:r>
        <w:rPr>
          <w:rStyle w:val="17"/>
          <w:rFonts w:hint="eastAsia" w:ascii="仿宋_GB2312" w:hAnsi="仿宋_GB2312" w:eastAsia="仿宋_GB2312" w:cs="仿宋_GB2312"/>
          <w:b w:val="0"/>
          <w:bCs w:val="0"/>
        </w:rPr>
        <w:t>（此表无数据）</w:t>
      </w:r>
    </w:p>
    <w:p>
      <w:pPr>
        <w:pStyle w:val="3"/>
        <w:spacing w:line="240" w:lineRule="auto"/>
        <w:rPr>
          <w:rFonts w:ascii="仿宋_GB2312" w:hAnsi="仿宋_GB2312" w:eastAsia="仿宋_GB2312" w:cs="仿宋_GB2312"/>
          <w:color w:val="000000"/>
        </w:rPr>
      </w:pPr>
      <w:bookmarkStart w:id="76" w:name="_Toc15396631"/>
      <w:bookmarkStart w:id="77" w:name="_Toc82525396"/>
      <w:r>
        <w:rPr>
          <w:rStyle w:val="17"/>
          <w:rFonts w:hint="eastAsia" w:ascii="仿宋_GB2312" w:hAnsi="仿宋_GB2312" w:eastAsia="仿宋_GB2312" w:cs="仿宋_GB2312"/>
          <w:b w:val="0"/>
          <w:bCs w:val="0"/>
        </w:rPr>
        <w:t>十三、</w:t>
      </w:r>
      <w:r>
        <w:rPr>
          <w:rFonts w:hint="eastAsia" w:ascii="仿宋_GB2312" w:hAnsi="仿宋_GB2312" w:eastAsia="仿宋_GB2312" w:cs="仿宋_GB2312"/>
          <w:b w:val="0"/>
          <w:color w:val="000000"/>
        </w:rPr>
        <w:t>国</w:t>
      </w:r>
      <w:r>
        <w:rPr>
          <w:rStyle w:val="17"/>
          <w:rFonts w:hint="eastAsia" w:ascii="仿宋_GB2312" w:hAnsi="仿宋_GB2312" w:eastAsia="仿宋_GB2312" w:cs="仿宋_GB2312"/>
          <w:b w:val="0"/>
          <w:bCs w:val="0"/>
        </w:rPr>
        <w:t>有资本经营预算财政拨款收入支出决算表</w:t>
      </w:r>
      <w:bookmarkEnd w:id="76"/>
      <w:bookmarkEnd w:id="77"/>
      <w:r>
        <w:rPr>
          <w:rStyle w:val="17"/>
          <w:rFonts w:hint="eastAsia" w:ascii="仿宋_GB2312" w:hAnsi="仿宋_GB2312" w:eastAsia="仿宋_GB2312" w:cs="仿宋_GB2312"/>
          <w:b w:val="0"/>
          <w:bCs w:val="0"/>
        </w:rPr>
        <w:t>（此表无数据）</w:t>
      </w:r>
    </w:p>
    <w:p>
      <w:pPr>
        <w:pStyle w:val="3"/>
        <w:spacing w:line="240" w:lineRule="auto"/>
        <w:rPr>
          <w:rFonts w:ascii="仿宋_GB2312" w:hAnsi="仿宋_GB2312" w:eastAsia="仿宋_GB2312" w:cs="仿宋_GB2312"/>
          <w:color w:val="000000"/>
        </w:rPr>
      </w:pPr>
      <w:r>
        <w:rPr>
          <w:rStyle w:val="17"/>
          <w:rFonts w:hint="eastAsia" w:ascii="仿宋_GB2312" w:hAnsi="仿宋_GB2312" w:eastAsia="仿宋_GB2312" w:cs="仿宋_GB2312"/>
          <w:b w:val="0"/>
          <w:bCs w:val="0"/>
        </w:rPr>
        <w:t>十四、</w:t>
      </w:r>
      <w:r>
        <w:rPr>
          <w:rFonts w:hint="eastAsia" w:ascii="仿宋_GB2312" w:hAnsi="仿宋_GB2312" w:eastAsia="仿宋_GB2312" w:cs="仿宋_GB2312"/>
          <w:b w:val="0"/>
          <w:color w:val="000000"/>
        </w:rPr>
        <w:t>国</w:t>
      </w:r>
      <w:r>
        <w:rPr>
          <w:rStyle w:val="17"/>
          <w:rFonts w:hint="eastAsia" w:ascii="仿宋_GB2312" w:hAnsi="仿宋_GB2312" w:eastAsia="仿宋_GB2312" w:cs="仿宋_GB2312"/>
          <w:b w:val="0"/>
          <w:bCs w:val="0"/>
        </w:rPr>
        <w:t>有资本经营预算财政拨款支出决算表（此表无数据）</w:t>
      </w:r>
    </w:p>
    <w:sectPr>
      <w:pgSz w:w="11906" w:h="16838"/>
      <w:pgMar w:top="850" w:right="1304" w:bottom="850"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Calibri Light">
    <w:altName w:val="Calibri"/>
    <w:panose1 w:val="020F0302020204030204"/>
    <w:charset w:val="00"/>
    <w:family w:val="swiss"/>
    <w:pitch w:val="default"/>
    <w:sig w:usb0="00000000" w:usb1="00000000" w:usb2="00000009" w:usb3="00000000" w:csb0="000001F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69C725C"/>
    <w:rsid w:val="000F1309"/>
    <w:rsid w:val="003E08EC"/>
    <w:rsid w:val="003E7E77"/>
    <w:rsid w:val="0045380E"/>
    <w:rsid w:val="005D79A2"/>
    <w:rsid w:val="00A660C3"/>
    <w:rsid w:val="01590FE2"/>
    <w:rsid w:val="020F1BF3"/>
    <w:rsid w:val="035526CE"/>
    <w:rsid w:val="049D69DB"/>
    <w:rsid w:val="071575C3"/>
    <w:rsid w:val="071609FA"/>
    <w:rsid w:val="09587FBC"/>
    <w:rsid w:val="0F614F4C"/>
    <w:rsid w:val="10F62B22"/>
    <w:rsid w:val="11100792"/>
    <w:rsid w:val="12506961"/>
    <w:rsid w:val="138D7777"/>
    <w:rsid w:val="15A002E4"/>
    <w:rsid w:val="18001D0C"/>
    <w:rsid w:val="187211C8"/>
    <w:rsid w:val="1B667EE3"/>
    <w:rsid w:val="1DB04987"/>
    <w:rsid w:val="1E6452B2"/>
    <w:rsid w:val="1EAA0D64"/>
    <w:rsid w:val="1F2B6822"/>
    <w:rsid w:val="1FC63873"/>
    <w:rsid w:val="202D5AA5"/>
    <w:rsid w:val="2059402B"/>
    <w:rsid w:val="21F07A2D"/>
    <w:rsid w:val="254C74DD"/>
    <w:rsid w:val="264B0F34"/>
    <w:rsid w:val="277F6A0F"/>
    <w:rsid w:val="29911E4E"/>
    <w:rsid w:val="2E1D5D4D"/>
    <w:rsid w:val="2E5E0979"/>
    <w:rsid w:val="2EC013BF"/>
    <w:rsid w:val="2F3D1539"/>
    <w:rsid w:val="3168273C"/>
    <w:rsid w:val="332D0A39"/>
    <w:rsid w:val="34A42949"/>
    <w:rsid w:val="34F219DF"/>
    <w:rsid w:val="35F0406B"/>
    <w:rsid w:val="39753775"/>
    <w:rsid w:val="399B5870"/>
    <w:rsid w:val="3AFA7FFF"/>
    <w:rsid w:val="3B380E84"/>
    <w:rsid w:val="3CF172CF"/>
    <w:rsid w:val="3D796242"/>
    <w:rsid w:val="3F8E4528"/>
    <w:rsid w:val="413B11CC"/>
    <w:rsid w:val="41C03D2D"/>
    <w:rsid w:val="42527B41"/>
    <w:rsid w:val="42C55614"/>
    <w:rsid w:val="43DA0614"/>
    <w:rsid w:val="44FB1454"/>
    <w:rsid w:val="45B10EA5"/>
    <w:rsid w:val="464F6233"/>
    <w:rsid w:val="477A2DF4"/>
    <w:rsid w:val="4960346D"/>
    <w:rsid w:val="4C0D6E86"/>
    <w:rsid w:val="4C30516B"/>
    <w:rsid w:val="4C311A6C"/>
    <w:rsid w:val="4DF17BE3"/>
    <w:rsid w:val="4E63738F"/>
    <w:rsid w:val="4ED4766E"/>
    <w:rsid w:val="51BC04CD"/>
    <w:rsid w:val="533C3408"/>
    <w:rsid w:val="54294AB0"/>
    <w:rsid w:val="54DF6A52"/>
    <w:rsid w:val="551A1B63"/>
    <w:rsid w:val="55E44CF7"/>
    <w:rsid w:val="57C91B61"/>
    <w:rsid w:val="5C4416C8"/>
    <w:rsid w:val="5EF04BAA"/>
    <w:rsid w:val="61213C6B"/>
    <w:rsid w:val="6178280A"/>
    <w:rsid w:val="61B33EFC"/>
    <w:rsid w:val="62A06545"/>
    <w:rsid w:val="631C2EA4"/>
    <w:rsid w:val="656C6E8A"/>
    <w:rsid w:val="669C725C"/>
    <w:rsid w:val="674814C5"/>
    <w:rsid w:val="679B7431"/>
    <w:rsid w:val="67C36094"/>
    <w:rsid w:val="68302B8B"/>
    <w:rsid w:val="685C3E77"/>
    <w:rsid w:val="692131BE"/>
    <w:rsid w:val="694F1C4F"/>
    <w:rsid w:val="6A9D0F17"/>
    <w:rsid w:val="6B232D4A"/>
    <w:rsid w:val="6BEF011D"/>
    <w:rsid w:val="6D4B1118"/>
    <w:rsid w:val="6E040CA4"/>
    <w:rsid w:val="6FF1157C"/>
    <w:rsid w:val="72DB776D"/>
    <w:rsid w:val="75894F21"/>
    <w:rsid w:val="75E84E5B"/>
    <w:rsid w:val="778767F0"/>
    <w:rsid w:val="78072E70"/>
    <w:rsid w:val="79183904"/>
    <w:rsid w:val="7A2C47C5"/>
    <w:rsid w:val="7AD66C43"/>
    <w:rsid w:val="7E5A3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9"/>
    <w:pPr>
      <w:keepNext/>
      <w:keepLines/>
      <w:spacing w:before="260" w:after="260" w:line="416" w:lineRule="auto"/>
      <w:outlineLvl w:val="1"/>
    </w:pPr>
    <w:rPr>
      <w:rFonts w:ascii="Cambria" w:hAnsi="Cambria"/>
      <w:b/>
      <w:bCs/>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99"/>
    <w:pPr>
      <w:spacing w:beforeLines="30"/>
    </w:pPr>
    <w:rPr>
      <w:rFonts w:ascii="仿宋_GB2312" w:eastAsia="仿宋_GB2312"/>
      <w:kern w:val="0"/>
      <w:sz w:val="24"/>
      <w:szCs w:val="20"/>
    </w:rPr>
  </w:style>
  <w:style w:type="paragraph" w:styleId="5">
    <w:name w:val="Plain Text"/>
    <w:basedOn w:val="1"/>
    <w:qFormat/>
    <w:uiPriority w:val="0"/>
    <w:rPr>
      <w:rFonts w:ascii="宋体" w:hAnsi="Courier New"/>
    </w:rPr>
  </w:style>
  <w:style w:type="paragraph" w:styleId="6">
    <w:name w:val="footer"/>
    <w:basedOn w:val="1"/>
    <w:qFormat/>
    <w:uiPriority w:val="99"/>
    <w:pPr>
      <w:tabs>
        <w:tab w:val="center" w:pos="4153"/>
        <w:tab w:val="right" w:pos="8306"/>
      </w:tabs>
      <w:snapToGrid w:val="0"/>
      <w:jc w:val="left"/>
    </w:pPr>
    <w:rPr>
      <w:rFonts w:ascii="Calibri" w:hAnsi="Calibri"/>
      <w:kern w:val="0"/>
      <w:sz w:val="18"/>
      <w:szCs w:val="20"/>
    </w:rPr>
  </w:style>
  <w:style w:type="paragraph" w:styleId="7">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8">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9">
    <w:name w:val="toc 2"/>
    <w:basedOn w:val="1"/>
    <w:next w:val="1"/>
    <w:unhideWhenUsed/>
    <w:qFormat/>
    <w:uiPriority w:val="39"/>
    <w:pPr>
      <w:tabs>
        <w:tab w:val="right" w:leader="dot" w:pos="8296"/>
      </w:tabs>
      <w:ind w:left="420" w:leftChars="200"/>
    </w:pPr>
  </w:style>
  <w:style w:type="paragraph" w:styleId="10">
    <w:name w:val="Normal (Web)"/>
    <w:qFormat/>
    <w:uiPriority w:val="0"/>
    <w:pPr>
      <w:widowControl w:val="0"/>
      <w:spacing w:before="100" w:beforeAutospacing="1" w:after="100" w:afterAutospacing="1"/>
    </w:pPr>
    <w:rPr>
      <w:rFonts w:ascii="Times New Roman" w:hAnsi="Times New Roman" w:eastAsia="宋体" w:cs="Times New Roman"/>
      <w:sz w:val="24"/>
      <w:szCs w:val="24"/>
      <w:lang w:val="en-US" w:eastAsia="zh-CN" w:bidi="ar-SA"/>
    </w:rPr>
  </w:style>
  <w:style w:type="table" w:styleId="12">
    <w:name w:val="Table Grid"/>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style>
  <w:style w:type="character" w:styleId="14">
    <w:name w:val="Strong"/>
    <w:basedOn w:val="13"/>
    <w:qFormat/>
    <w:uiPriority w:val="99"/>
    <w:rPr>
      <w:rFonts w:cs="Times New Roman"/>
      <w:b/>
    </w:rPr>
  </w:style>
  <w:style w:type="character" w:styleId="15">
    <w:name w:val="Hyperlink"/>
    <w:unhideWhenUsed/>
    <w:qFormat/>
    <w:uiPriority w:val="99"/>
    <w:rPr>
      <w:rFonts w:cs="Times New Roman"/>
      <w:color w:val="0000FF"/>
      <w:u w:val="single"/>
    </w:rPr>
  </w:style>
  <w:style w:type="character" w:customStyle="1" w:styleId="16">
    <w:name w:val="标题 1 字符"/>
    <w:link w:val="2"/>
    <w:qFormat/>
    <w:locked/>
    <w:uiPriority w:val="9"/>
    <w:rPr>
      <w:b/>
      <w:bCs/>
      <w:kern w:val="44"/>
      <w:sz w:val="44"/>
      <w:szCs w:val="44"/>
    </w:rPr>
  </w:style>
  <w:style w:type="character" w:customStyle="1" w:styleId="17">
    <w:name w:val="标题 2 字符"/>
    <w:link w:val="3"/>
    <w:qFormat/>
    <w:locked/>
    <w:uiPriority w:val="9"/>
    <w:rPr>
      <w:rFonts w:ascii="Cambria" w:hAnsi="Cambria"/>
      <w:b/>
      <w:bCs/>
      <w:sz w:val="32"/>
      <w:szCs w:val="32"/>
    </w:rPr>
  </w:style>
  <w:style w:type="paragraph" w:customStyle="1" w:styleId="18">
    <w:name w:val="列出段落1"/>
    <w:basedOn w:val="1"/>
    <w:qFormat/>
    <w:uiPriority w:val="34"/>
    <w:pPr>
      <w:ind w:firstLine="420" w:firstLineChars="200"/>
    </w:pPr>
  </w:style>
  <w:style w:type="character" w:customStyle="1" w:styleId="19">
    <w:name w:val="标题 2 Char"/>
    <w:basedOn w:val="13"/>
    <w:qFormat/>
    <w:uiPriority w:val="9"/>
    <w:rPr>
      <w:rFonts w:ascii="Cambria" w:hAnsi="Cambria" w:eastAsia="宋体" w:cs="Times New Roman"/>
      <w:b/>
      <w:bCs/>
      <w:sz w:val="32"/>
      <w:szCs w:val="32"/>
    </w:rPr>
  </w:style>
  <w:style w:type="character" w:customStyle="1" w:styleId="20">
    <w:name w:val="标题 1 Char"/>
    <w:basedOn w:val="13"/>
    <w:qFormat/>
    <w:uiPriority w:val="9"/>
    <w:rPr>
      <w:rFonts w:ascii="Times New Roman" w:hAnsi="Times New Roman" w:eastAsia="宋体" w:cs="Times New Roman"/>
      <w:b/>
      <w:bCs/>
      <w:kern w:val="44"/>
      <w:sz w:val="44"/>
      <w:szCs w:val="44"/>
    </w:rPr>
  </w:style>
  <w:style w:type="paragraph" w:customStyle="1" w:styleId="21">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2">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6.xml"/><Relationship Id="rId8" Type="http://schemas.openxmlformats.org/officeDocument/2006/relationships/chart" Target="charts/chart5.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chart" Target="charts/chart7.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solidFill>
                  <a:schemeClr val="tx1">
                    <a:lumMod val="50000"/>
                  </a:schemeClr>
                </a:solidFill>
                <a:uFillTx/>
              </a:rPr>
              <a:t>收入支出对比</a:t>
            </a:r>
            <a:endParaRPr lang="zh-CN" altLang="en-US">
              <a:solidFill>
                <a:schemeClr val="tx1">
                  <a:lumMod val="50000"/>
                </a:schemeClr>
              </a:solidFill>
              <a:uFillTx/>
            </a:endParaRPr>
          </a:p>
        </c:rich>
      </c:tx>
      <c:layout/>
      <c:overlay val="0"/>
      <c:spPr>
        <a:noFill/>
        <a:ln>
          <a:noFill/>
        </a:ln>
        <a:effectLst/>
      </c:spPr>
    </c:title>
    <c:autoTitleDeleted val="0"/>
    <c:plotArea>
      <c:layout>
        <c:manualLayout>
          <c:layoutTarget val="inner"/>
          <c:xMode val="edge"/>
          <c:yMode val="edge"/>
          <c:x val="0.0868989958653278"/>
          <c:y val="0.130972842901341"/>
          <c:w val="0.888883638511518"/>
          <c:h val="0.708044001375043"/>
        </c:manualLayout>
      </c:layout>
      <c:barChart>
        <c:barDir val="col"/>
        <c:grouping val="clustered"/>
        <c:varyColors val="0"/>
        <c:ser>
          <c:idx val="0"/>
          <c:order val="0"/>
          <c:tx>
            <c:strRef>
              <c:f>Sheet1!$B$1</c:f>
              <c:strCache>
                <c:ptCount val="1"/>
                <c:pt idx="0">
                  <c:v>2020年度</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Sheet1!$B$2:$B$3</c:f>
              <c:numCache>
                <c:formatCode>General</c:formatCode>
                <c:ptCount val="2"/>
                <c:pt idx="0">
                  <c:v>25909.2</c:v>
                </c:pt>
                <c:pt idx="1">
                  <c:v>26062.72</c:v>
                </c:pt>
              </c:numCache>
            </c:numRef>
          </c:val>
        </c:ser>
        <c:ser>
          <c:idx val="1"/>
          <c:order val="1"/>
          <c:tx>
            <c:strRef>
              <c:f>Sheet1!$C$1</c:f>
              <c:strCache>
                <c:ptCount val="1"/>
                <c:pt idx="0">
                  <c:v>2019年度</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Sheet1!$C$2:$C$3</c:f>
              <c:numCache>
                <c:formatCode>General</c:formatCode>
                <c:ptCount val="2"/>
                <c:pt idx="0">
                  <c:v>31110.07</c:v>
                </c:pt>
                <c:pt idx="1">
                  <c:v>36489.16</c:v>
                </c:pt>
              </c:numCache>
            </c:numRef>
          </c:val>
        </c:ser>
        <c:dLbls>
          <c:showLegendKey val="0"/>
          <c:showVal val="1"/>
          <c:showCatName val="0"/>
          <c:showSerName val="0"/>
          <c:showPercent val="0"/>
          <c:showBubbleSize val="0"/>
        </c:dLbls>
        <c:gapWidth val="219"/>
        <c:overlap val="-27"/>
        <c:axId val="645858728"/>
        <c:axId val="829565038"/>
      </c:barChart>
      <c:catAx>
        <c:axId val="64585872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9565038"/>
        <c:crosses val="autoZero"/>
        <c:auto val="1"/>
        <c:lblAlgn val="ctr"/>
        <c:lblOffset val="100"/>
        <c:noMultiLvlLbl val="0"/>
      </c:catAx>
      <c:valAx>
        <c:axId val="82956503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58587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solidFill>
                  <a:schemeClr val="tx1">
                    <a:lumMod val="50000"/>
                  </a:schemeClr>
                </a:solidFill>
                <a:uFillTx/>
              </a:rPr>
              <a:t>收入决算结构</a:t>
            </a:r>
            <a:endParaRPr lang="zh-CN" altLang="en-US">
              <a:solidFill>
                <a:schemeClr val="tx1">
                  <a:lumMod val="50000"/>
                </a:schemeClr>
              </a:solidFill>
              <a:uFillTx/>
            </a:endParaRPr>
          </a:p>
        </c:rich>
      </c:tx>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tx>
            <c:strRef>
              <c:f>Sheet1!$B$1</c:f>
              <c:strCache>
                <c:ptCount val="1"/>
                <c:pt idx="0">
                  <c:v>收入</c:v>
                </c:pt>
              </c:strCache>
            </c:strRef>
          </c:tx>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Lbls>
            <c:dLbl>
              <c:idx val="0"/>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Sheet1!$A$2:$A$4</c:f>
              <c:strCache>
                <c:ptCount val="3"/>
                <c:pt idx="0">
                  <c:v>一般公共预算</c:v>
                </c:pt>
                <c:pt idx="1">
                  <c:v>政府性基金</c:v>
                </c:pt>
                <c:pt idx="2">
                  <c:v>其他收入</c:v>
                </c:pt>
              </c:strCache>
            </c:strRef>
          </c:cat>
          <c:val>
            <c:numRef>
              <c:f>Sheet1!$B$2:$B$4</c:f>
              <c:numCache>
                <c:formatCode>General</c:formatCode>
                <c:ptCount val="3"/>
                <c:pt idx="0">
                  <c:v>22420.97</c:v>
                </c:pt>
                <c:pt idx="1">
                  <c:v>3468.38</c:v>
                </c:pt>
                <c:pt idx="2">
                  <c:v>19.86</c:v>
                </c:pt>
              </c:numCache>
            </c:numRef>
          </c:val>
        </c:ser>
        <c:dLbls>
          <c:showLegendKey val="0"/>
          <c:showVal val="0"/>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solidFill>
                  <a:schemeClr val="tx1">
                    <a:lumMod val="50000"/>
                  </a:schemeClr>
                </a:solidFill>
                <a:uFillTx/>
              </a:rPr>
              <a:t>支出决算结构</a:t>
            </a:r>
            <a:endParaRPr lang="zh-CN" altLang="en-US">
              <a:solidFill>
                <a:schemeClr val="tx1">
                  <a:lumMod val="50000"/>
                </a:schemeClr>
              </a:solidFill>
              <a:uFillTx/>
            </a:endParaRPr>
          </a:p>
        </c:rich>
      </c:tx>
      <c:layout/>
      <c:overlay val="0"/>
      <c:spPr>
        <a:noFill/>
        <a:ln>
          <a:noFill/>
        </a:ln>
        <a:effectLst/>
      </c:spPr>
    </c:title>
    <c:autoTitleDeleted val="0"/>
    <c:plotArea>
      <c:layout/>
      <c:pieChart>
        <c:varyColors val="1"/>
        <c:ser>
          <c:idx val="0"/>
          <c:order val="0"/>
          <c:tx>
            <c:strRef>
              <c:f>Sheet1!$B$1</c:f>
              <c:strCache>
                <c:ptCount val="1"/>
                <c:pt idx="0">
                  <c:v>支出决算结构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226996870827636"/>
                  <c:y val="0.0844847738989355"/>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a:t>基本支出</a:t>
                    </a:r>
                    <a:r>
                      <a:rPr lang="en-US" altLang="zh-CN"/>
                      <a:t>11776.52</a:t>
                    </a:r>
                    <a:r>
                      <a:rPr lang="zh-CN" altLang="en-US"/>
                      <a:t>万元，占</a:t>
                    </a:r>
                    <a:r>
                      <a:rPr lang="en-US" altLang="zh-CN"/>
                      <a:t>45.19%</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98166082076189"/>
                  <c:y val="-0.0613210717634481"/>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a:t>项目支出</a:t>
                    </a:r>
                    <a:r>
                      <a:rPr lang="en-US" altLang="zh-CN"/>
                      <a:t>14286.20</a:t>
                    </a:r>
                    <a:r>
                      <a:rPr lang="zh-CN" altLang="en-US"/>
                      <a:t>万元 ，占</a:t>
                    </a:r>
                    <a:r>
                      <a:rPr lang="en-US" altLang="zh-CN"/>
                      <a:t>54.81%</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14908.46</c:v>
                </c:pt>
                <c:pt idx="1">
                  <c:v>23468.89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zh-CN" altLang="en-US" b="1">
                <a:solidFill>
                  <a:schemeClr val="tx1">
                    <a:lumMod val="50000"/>
                  </a:schemeClr>
                </a:solidFill>
              </a:rPr>
              <a:t>财政拨款</a:t>
            </a:r>
            <a:r>
              <a:rPr lang="zh-CN" altLang="en-US" b="1">
                <a:solidFill>
                  <a:schemeClr val="tx1">
                    <a:lumMod val="50000"/>
                  </a:schemeClr>
                </a:solidFill>
                <a:uFillTx/>
              </a:rPr>
              <a:t>收支</a:t>
            </a:r>
            <a:r>
              <a:rPr lang="zh-CN" altLang="en-US" b="1">
                <a:solidFill>
                  <a:schemeClr val="tx1">
                    <a:lumMod val="50000"/>
                  </a:schemeClr>
                </a:solidFill>
              </a:rPr>
              <a:t>对比表</a:t>
            </a:r>
            <a:endParaRPr lang="zh-CN" altLang="en-US" b="1">
              <a:solidFill>
                <a:schemeClr val="tx1">
                  <a:lumMod val="50000"/>
                </a:schemeClr>
              </a:solidFill>
            </a:endParaRPr>
          </a:p>
        </c:rich>
      </c:tx>
      <c:layout>
        <c:manualLayout>
          <c:xMode val="edge"/>
          <c:yMode val="edge"/>
          <c:x val="0.308568598315998"/>
          <c:y val="0.0157350517008841"/>
        </c:manualLayout>
      </c:layout>
      <c:overlay val="0"/>
      <c:spPr>
        <a:noFill/>
        <a:ln>
          <a:noFill/>
        </a:ln>
        <a:effectLst/>
      </c:spPr>
    </c:title>
    <c:autoTitleDeleted val="0"/>
    <c:plotArea>
      <c:layout>
        <c:manualLayout>
          <c:layoutTarget val="inner"/>
          <c:xMode val="edge"/>
          <c:yMode val="edge"/>
          <c:x val="0.1043970653789"/>
          <c:y val="0.0845"/>
          <c:w val="0.87555"/>
          <c:h val="0.7605"/>
        </c:manualLayout>
      </c:layout>
      <c:barChart>
        <c:barDir val="col"/>
        <c:grouping val="clustered"/>
        <c:varyColors val="0"/>
        <c:ser>
          <c:idx val="0"/>
          <c:order val="0"/>
          <c:tx>
            <c:strRef>
              <c:f>Sheet1!$B$1</c:f>
              <c:strCache>
                <c:ptCount val="1"/>
                <c:pt idx="0">
                  <c:v>2020年度</c:v>
                </c:pt>
              </c:strCache>
            </c:strRef>
          </c:tx>
          <c:spPr>
            <a:solidFill>
              <a:schemeClr val="tx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财政拨款支出</c:v>
                </c:pt>
              </c:strCache>
            </c:strRef>
          </c:cat>
          <c:val>
            <c:numRef>
              <c:f>Sheet1!$B$2:$B$3</c:f>
              <c:numCache>
                <c:formatCode>General</c:formatCode>
                <c:ptCount val="2"/>
                <c:pt idx="0">
                  <c:v>25889.34</c:v>
                </c:pt>
                <c:pt idx="1">
                  <c:v>25900.09</c:v>
                </c:pt>
              </c:numCache>
            </c:numRef>
          </c:val>
        </c:ser>
        <c:ser>
          <c:idx val="1"/>
          <c:order val="1"/>
          <c:tx>
            <c:strRef>
              <c:f>Sheet1!$C$1</c:f>
              <c:strCache>
                <c:ptCount val="1"/>
                <c:pt idx="0">
                  <c:v>2019年度</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财政拨款支出</c:v>
                </c:pt>
              </c:strCache>
            </c:strRef>
          </c:cat>
          <c:val>
            <c:numRef>
              <c:f>Sheet1!$C$2:$C$3</c:f>
              <c:numCache>
                <c:formatCode>General</c:formatCode>
                <c:ptCount val="2"/>
                <c:pt idx="0">
                  <c:v>31097.86</c:v>
                </c:pt>
                <c:pt idx="1">
                  <c:v>36489.09</c:v>
                </c:pt>
              </c:numCache>
            </c:numRef>
          </c:val>
        </c:ser>
        <c:ser>
          <c:idx val="2"/>
          <c:order val="2"/>
          <c:tx>
            <c:strRef>
              <c:f>Sheet1!$D$1</c:f>
              <c:strCache>
                <c:ptCount val="1"/>
                <c:pt idx="0">
                  <c:v>降幅</c:v>
                </c:pt>
              </c:strCache>
            </c:strRef>
          </c:tx>
          <c:spPr>
            <a:solidFill>
              <a:schemeClr val="accent3"/>
            </a:solidFill>
            <a:ln>
              <a:noFill/>
            </a:ln>
            <a:effectLst/>
          </c:spPr>
          <c:invertIfNegative val="0"/>
          <c:dLbls>
            <c:dLbl>
              <c:idx val="0"/>
              <c:layout>
                <c:manualLayout>
                  <c:x val="0.013001485884101"/>
                  <c:y val="0.00449572905739547"/>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    5208.52 </a:t>
                    </a:r>
                    <a:r>
                      <a:rPr lang="zh-CN" altLang="en-US"/>
                      <a:t>降幅</a:t>
                    </a:r>
                    <a:r>
                      <a:rPr lang="en-US" altLang="zh-CN"/>
                      <a:t>16.75%</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11441307578009"/>
                  <c:y val="0.00449572905739547"/>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   10589 </a:t>
                    </a:r>
                    <a:r>
                      <a:rPr lang="zh-CN" altLang="en-US"/>
                      <a:t>降幅</a:t>
                    </a:r>
                    <a:r>
                      <a:rPr lang="en-US" altLang="zh-CN"/>
                      <a:t>29.02%</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财政拨款支出</c:v>
                </c:pt>
              </c:strCache>
            </c:strRef>
          </c:cat>
          <c:val>
            <c:numRef>
              <c:f>Sheet1!$D$2:$D$3</c:f>
              <c:numCache>
                <c:formatCode>General</c:formatCode>
                <c:ptCount val="2"/>
                <c:pt idx="0">
                  <c:v>5208.52</c:v>
                </c:pt>
                <c:pt idx="1">
                  <c:v>10589</c:v>
                </c:pt>
              </c:numCache>
            </c:numRef>
          </c:val>
        </c:ser>
        <c:dLbls>
          <c:showLegendKey val="0"/>
          <c:showVal val="0"/>
          <c:showCatName val="0"/>
          <c:showSerName val="0"/>
          <c:showPercent val="0"/>
          <c:showBubbleSize val="0"/>
        </c:dLbls>
        <c:gapWidth val="219"/>
        <c:overlap val="-27"/>
        <c:axId val="406143146"/>
        <c:axId val="185996679"/>
      </c:barChart>
      <c:catAx>
        <c:axId val="40614314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5996679"/>
        <c:crosses val="autoZero"/>
        <c:auto val="1"/>
        <c:lblAlgn val="ctr"/>
        <c:lblOffset val="100"/>
        <c:noMultiLvlLbl val="0"/>
      </c:catAx>
      <c:valAx>
        <c:axId val="1859966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6143146"/>
        <c:crosses val="autoZero"/>
        <c:crossBetween val="between"/>
      </c:valAx>
      <c:spPr>
        <a:noFill/>
        <a:ln>
          <a:noFill/>
        </a:ln>
        <a:effectLst/>
      </c:spPr>
    </c:plotArea>
    <c:legend>
      <c:legendPos val="b"/>
      <c:layout>
        <c:manualLayout>
          <c:xMode val="edge"/>
          <c:yMode val="edge"/>
          <c:x val="0.340762753838534"/>
          <c:y val="0.92956691143413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solidFill>
                  <a:schemeClr val="bg2">
                    <a:lumMod val="10000"/>
                  </a:schemeClr>
                </a:solidFill>
                <a:uFillTx/>
              </a:rPr>
              <a:t>一般公共预算财政拨款支出对比</a:t>
            </a:r>
            <a:endParaRPr lang="zh-CN" altLang="en-US">
              <a:solidFill>
                <a:schemeClr val="bg2">
                  <a:lumMod val="10000"/>
                </a:schemeClr>
              </a:solidFill>
              <a:uFillTx/>
            </a:endParaRPr>
          </a:p>
        </c:rich>
      </c:tx>
      <c:layout/>
      <c:overlay val="0"/>
      <c:spPr>
        <a:noFill/>
        <a:ln>
          <a:noFill/>
        </a:ln>
        <a:effectLst/>
      </c:spPr>
    </c:title>
    <c:autoTitleDeleted val="0"/>
    <c:plotArea>
      <c:layout>
        <c:manualLayout>
          <c:layoutTarget val="inner"/>
          <c:xMode val="edge"/>
          <c:yMode val="edge"/>
          <c:x val="0.0749617853867319"/>
          <c:y val="0.0747351902706944"/>
          <c:w val="0.904147559360033"/>
          <c:h val="0.833209101608474"/>
        </c:manualLayout>
      </c:layout>
      <c:barChart>
        <c:barDir val="col"/>
        <c:grouping val="clustered"/>
        <c:varyColors val="0"/>
        <c:ser>
          <c:idx val="0"/>
          <c:order val="0"/>
          <c:tx>
            <c:strRef>
              <c:f>Sheet1!$B$1</c:f>
              <c:strCache>
                <c:ptCount val="1"/>
                <c:pt idx="0">
                  <c:v>2020年</c:v>
                </c:pt>
              </c:strCache>
            </c:strRef>
          </c:tx>
          <c:spPr>
            <a:gradFill>
              <a:gsLst>
                <a:gs pos="0">
                  <a:srgbClr val="012D86"/>
                </a:gs>
                <a:gs pos="100000">
                  <a:srgbClr val="0E2557"/>
                </a:gs>
              </a:gsLst>
              <a:lin ang="5400000" scaled="0"/>
            </a:gra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Sheet1!$B$2</c:f>
              <c:numCache>
                <c:formatCode>General</c:formatCode>
                <c:ptCount val="1"/>
                <c:pt idx="0">
                  <c:v>22431.71</c:v>
                </c:pt>
              </c:numCache>
            </c:numRef>
          </c:val>
        </c:ser>
        <c:ser>
          <c:idx val="1"/>
          <c:order val="1"/>
          <c:tx>
            <c:strRef>
              <c:f>Sheet1!$C$1</c:f>
              <c:strCache>
                <c:ptCount val="1"/>
                <c:pt idx="0">
                  <c:v>2019年</c:v>
                </c:pt>
              </c:strCache>
            </c:strRef>
          </c:tx>
          <c:spPr>
            <a:gradFill>
              <a:gsLst>
                <a:gs pos="0">
                  <a:srgbClr val="FE4444"/>
                </a:gs>
                <a:gs pos="100000">
                  <a:srgbClr val="832B2B"/>
                </a:gs>
              </a:gsLst>
              <a:lin ang="5400000" scaled="0"/>
            </a:gra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Sheet1!$C$2</c:f>
              <c:numCache>
                <c:formatCode>General</c:formatCode>
                <c:ptCount val="1"/>
                <c:pt idx="0">
                  <c:v>36249.39</c:v>
                </c:pt>
              </c:numCache>
            </c:numRef>
          </c:val>
        </c:ser>
        <c:ser>
          <c:idx val="2"/>
          <c:order val="2"/>
          <c:tx>
            <c:strRef>
              <c:f>Sheet1!$D$1</c:f>
              <c:strCache>
                <c:ptCount val="1"/>
                <c:pt idx="0">
                  <c:v>降幅</c:v>
                </c:pt>
              </c:strCache>
            </c:strRef>
          </c:tx>
          <c:spPr>
            <a:gradFill>
              <a:gsLst>
                <a:gs pos="0">
                  <a:srgbClr val="7B32B2"/>
                </a:gs>
                <a:gs pos="100000">
                  <a:srgbClr val="401A5D"/>
                </a:gs>
              </a:gsLst>
              <a:lin ang="5400000" scaled="0"/>
            </a:gradFill>
            <a:ln>
              <a:noFill/>
            </a:ln>
            <a:effectLst/>
          </c:spPr>
          <c:invertIfNegative val="0"/>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13817.68  </a:t>
                    </a:r>
                    <a:r>
                      <a:rPr lang="zh-CN" altLang="en-US"/>
                      <a:t>幅度</a:t>
                    </a:r>
                    <a:r>
                      <a:rPr lang="en-US" altLang="zh-CN"/>
                      <a:t>38.31%</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Sheet1!$D$2</c:f>
              <c:numCache>
                <c:formatCode>General</c:formatCode>
                <c:ptCount val="1"/>
                <c:pt idx="0">
                  <c:v>13817.68</c:v>
                </c:pt>
              </c:numCache>
            </c:numRef>
          </c:val>
        </c:ser>
        <c:dLbls>
          <c:showLegendKey val="0"/>
          <c:showVal val="1"/>
          <c:showCatName val="0"/>
          <c:showSerName val="0"/>
          <c:showPercent val="0"/>
          <c:showBubbleSize val="0"/>
        </c:dLbls>
        <c:gapWidth val="219"/>
        <c:overlap val="-27"/>
        <c:axId val="954681512"/>
        <c:axId val="557350736"/>
      </c:barChart>
      <c:catAx>
        <c:axId val="954681512"/>
        <c:scaling>
          <c:orientation val="minMax"/>
        </c:scaling>
        <c:delete val="1"/>
        <c:axPos val="b"/>
        <c:numFmt formatCode="General" sourceLinked="0"/>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7350736"/>
        <c:crosses val="autoZero"/>
        <c:auto val="1"/>
        <c:lblAlgn val="ctr"/>
        <c:lblOffset val="100"/>
        <c:noMultiLvlLbl val="0"/>
      </c:catAx>
      <c:valAx>
        <c:axId val="557350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46815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40" b="0" i="0" u="none" strike="noStrike" kern="1200" spc="0" baseline="0">
                <a:solidFill>
                  <a:schemeClr val="tx1">
                    <a:lumMod val="65000"/>
                    <a:lumOff val="35000"/>
                  </a:schemeClr>
                </a:solidFill>
                <a:latin typeface="+mn-lt"/>
                <a:ea typeface="+mn-ea"/>
                <a:cs typeface="+mn-cs"/>
              </a:defRPr>
            </a:pPr>
            <a:r>
              <a:rPr lang="zh-CN" altLang="en-US" sz="1400">
                <a:solidFill>
                  <a:schemeClr val="tx1"/>
                </a:solidFill>
                <a:uFillTx/>
              </a:rPr>
              <a:t>一般公共预算财政拨款支出</a:t>
            </a:r>
            <a:endParaRPr lang="zh-CN" altLang="en-US" sz="1400">
              <a:solidFill>
                <a:schemeClr val="tx1"/>
              </a:solidFill>
              <a:uFillTx/>
            </a:endParaRPr>
          </a:p>
        </c:rich>
      </c:tx>
      <c:layout/>
      <c:overlay val="0"/>
      <c:spPr>
        <a:noFill/>
        <a:ln>
          <a:noFill/>
        </a:ln>
        <a:effectLst/>
      </c:spPr>
    </c:title>
    <c:autoTitleDeleted val="0"/>
    <c:view3D>
      <c:rotX val="50"/>
      <c:rotY val="43"/>
      <c:depthPercent val="100"/>
      <c:rAngAx val="0"/>
      <c:perspective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86075"/>
          <c:y val="0.17406"/>
          <c:w val="0.8316"/>
          <c:h val="0.668213333333333"/>
        </c:manualLayout>
      </c:layout>
      <c:pie3DChart>
        <c:varyColors val="1"/>
        <c:ser>
          <c:idx val="0"/>
          <c:order val="0"/>
          <c:tx>
            <c:strRef>
              <c:f>Sheet1!$B$1</c:f>
              <c:strCache>
                <c:ptCount val="1"/>
                <c:pt idx="0">
                  <c:v>销售额</c:v>
                </c:pt>
              </c:strCache>
            </c:strRef>
          </c:tx>
          <c:explosion val="24"/>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0.163125"/>
                  <c:y val="0.155"/>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r>
                      <a:rPr lang="zh-CN" altLang="en-US"/>
                      <a:t>一般公共服务支出</a:t>
                    </a:r>
                    <a:r>
                      <a:rPr lang="en-US" altLang="zh-CN"/>
                      <a:t>10.36</a:t>
                    </a:r>
                    <a:r>
                      <a:rPr lang="zh-CN" altLang="en-US"/>
                      <a:t>，</a:t>
                    </a:r>
                    <a:r>
                      <a:rPr lang="en-US" altLang="zh-CN"/>
                      <a:t>0.03%</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7625"/>
                  <c:y val="0.0025"/>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r>
                      <a:rPr lang="zh-CN" altLang="en-US"/>
                      <a:t>社会保障和就业支出</a:t>
                    </a:r>
                    <a:r>
                      <a:rPr lang="en-US" altLang="zh-CN"/>
                      <a:t>288.41</a:t>
                    </a:r>
                    <a:r>
                      <a:rPr lang="zh-CN" altLang="en-US"/>
                      <a:t>，</a:t>
                    </a:r>
                    <a:r>
                      <a:rPr lang="en-US" altLang="zh-CN"/>
                      <a:t>1.29%</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72837094553203"/>
                  <c:y val="-0.155659259313053"/>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r>
                      <a:rPr lang="zh-CN" altLang="en-US"/>
                      <a:t>交通运输支出</a:t>
                    </a:r>
                    <a:r>
                      <a:rPr lang="en-US" altLang="zh-CN"/>
                      <a:t>22035.69</a:t>
                    </a:r>
                    <a:r>
                      <a:rPr lang="zh-CN" altLang="en-US"/>
                      <a:t>，</a:t>
                    </a:r>
                    <a:r>
                      <a:rPr lang="en-US" altLang="zh-CN"/>
                      <a:t>98.23%</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125"/>
                  <c:y val="-0.1225"/>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r>
                      <a:rPr lang="zh-CN" altLang="en-US"/>
                      <a:t>住房保障支出</a:t>
                    </a:r>
                    <a:r>
                      <a:rPr lang="en-US" altLang="zh-CN"/>
                      <a:t>80.45</a:t>
                    </a:r>
                    <a:r>
                      <a:rPr lang="zh-CN" altLang="en-US"/>
                      <a:t>，</a:t>
                    </a:r>
                    <a:r>
                      <a:rPr lang="en-US" altLang="zh-CN"/>
                      <a:t>0.36%</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12"/>
                  <c:y val="-0.11"/>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r>
                      <a:rPr lang="zh-CN" altLang="en-US"/>
                      <a:t>其他支出</a:t>
                    </a:r>
                    <a:r>
                      <a:rPr lang="en-US" altLang="zh-CN"/>
                      <a:t>16.8</a:t>
                    </a:r>
                    <a:r>
                      <a:rPr lang="zh-CN" altLang="en-US"/>
                      <a:t>，</a:t>
                    </a:r>
                    <a:r>
                      <a:rPr lang="en-US" altLang="zh-CN"/>
                      <a:t>0.07%</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Sheet1!$A$2:$A$6</c:f>
              <c:strCache>
                <c:ptCount val="5"/>
                <c:pt idx="0">
                  <c:v>一般公共服务支出</c:v>
                </c:pt>
                <c:pt idx="1">
                  <c:v>社会保障和就业支出</c:v>
                </c:pt>
                <c:pt idx="2">
                  <c:v>交通运输支出</c:v>
                </c:pt>
                <c:pt idx="3">
                  <c:v>住房保障支出</c:v>
                </c:pt>
                <c:pt idx="4">
                  <c:v>其他支出</c:v>
                </c:pt>
              </c:strCache>
            </c:strRef>
          </c:cat>
          <c:val>
            <c:numRef>
              <c:f>Sheet1!$B$2:$B$6</c:f>
              <c:numCache>
                <c:formatCode>General</c:formatCode>
                <c:ptCount val="5"/>
                <c:pt idx="0">
                  <c:v>10.36</c:v>
                </c:pt>
                <c:pt idx="1">
                  <c:v>288.41</c:v>
                </c:pt>
                <c:pt idx="2">
                  <c:v>22035.69</c:v>
                </c:pt>
                <c:pt idx="3">
                  <c:v>80.45</c:v>
                </c:pt>
                <c:pt idx="4">
                  <c:v>16.8</c:v>
                </c:pt>
              </c:numCache>
            </c:numRef>
          </c:val>
        </c:ser>
        <c:dLbls>
          <c:showLegendKey val="0"/>
          <c:showVal val="1"/>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solidFill>
                  <a:schemeClr val="tx1"/>
                </a:solidFill>
                <a:uFillTx/>
              </a:rPr>
              <a:t>三公经费结构图</a:t>
            </a:r>
            <a:endParaRPr lang="zh-CN" altLang="en-US">
              <a:solidFill>
                <a:schemeClr val="tx1"/>
              </a:solidFill>
              <a:uFillTx/>
            </a:endParaRPr>
          </a:p>
        </c:rich>
      </c:tx>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82325"/>
          <c:y val="0.16015"/>
          <c:w val="0.8316"/>
          <c:h val="0.669533333333333"/>
        </c:manualLayout>
      </c:layout>
      <c:pie3DChart>
        <c:varyColors val="1"/>
        <c:ser>
          <c:idx val="0"/>
          <c:order val="0"/>
          <c:tx>
            <c:strRef>
              <c:f>Sheet1!$B$1</c:f>
              <c:strCache>
                <c:ptCount val="1"/>
                <c:pt idx="0">
                  <c:v>三公经费结构图</c:v>
                </c:pt>
              </c:strCache>
            </c:strRef>
          </c:tx>
          <c:explosion val="0"/>
          <c:dPt>
            <c:idx val="0"/>
            <c:bubble3D val="0"/>
            <c:spPr>
              <a:solidFill>
                <a:schemeClr val="accent1"/>
              </a:solidFill>
              <a:ln w="25400">
                <a:solidFill>
                  <a:schemeClr val="lt1"/>
                </a:solidFill>
              </a:ln>
              <a:effectLst/>
            </c:spPr>
          </c:dPt>
          <c:dPt>
            <c:idx val="1"/>
            <c:bubble3D val="0"/>
            <c:spPr>
              <a:solidFill>
                <a:schemeClr val="accent2"/>
              </a:solidFill>
              <a:ln w="25400">
                <a:solidFill>
                  <a:schemeClr val="lt1"/>
                </a:solidFill>
              </a:ln>
              <a:effectLst/>
            </c:spPr>
          </c:dPt>
          <c:dLbls>
            <c:dLbl>
              <c:idx val="0"/>
              <c:layout>
                <c:manualLayout>
                  <c:x val="-0.0306768611053863"/>
                  <c:y val="-0.332661363008178"/>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a:solidFill>
                          <a:schemeClr val="tx1"/>
                        </a:solidFill>
                        <a:uFillTx/>
                      </a:rPr>
                      <a:t>公务</a:t>
                    </a:r>
                    <a:r>
                      <a:rPr lang="zh-CN" altLang="en-US">
                        <a:solidFill>
                          <a:schemeClr val="tx1">
                            <a:lumMod val="50000"/>
                          </a:schemeClr>
                        </a:solidFill>
                        <a:uFillTx/>
                      </a:rPr>
                      <a:t>用车购置及运行维护 </a:t>
                    </a:r>
                    <a:r>
                      <a:rPr lang="en-US" altLang="zh-CN">
                        <a:solidFill>
                          <a:schemeClr val="tx1">
                            <a:lumMod val="50000"/>
                          </a:schemeClr>
                        </a:solidFill>
                      </a:rPr>
                      <a:t>4.06</a:t>
                    </a:r>
                    <a:r>
                      <a:rPr lang="zh-CN" altLang="en-US">
                        <a:solidFill>
                          <a:schemeClr val="tx1">
                            <a:lumMod val="50000"/>
                          </a:schemeClr>
                        </a:solidFill>
                      </a:rPr>
                      <a:t>，</a:t>
                    </a:r>
                    <a:r>
                      <a:rPr lang="en-US" altLang="zh-CN">
                        <a:solidFill>
                          <a:schemeClr val="tx1">
                            <a:lumMod val="50000"/>
                          </a:schemeClr>
                        </a:solidFill>
                      </a:rPr>
                      <a:t>64.34%</a:t>
                    </a:r>
                    <a:endParaRPr lang="en-US" altLang="zh-CN">
                      <a:solidFill>
                        <a:schemeClr val="tx1">
                          <a:lumMod val="50000"/>
                        </a:schemeClr>
                      </a:solidFill>
                    </a:endParaRP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5625"/>
                  <c:y val="-0.0525"/>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a:solidFill>
                          <a:schemeClr val="tx1"/>
                        </a:solidFill>
                        <a:uFillTx/>
                      </a:rPr>
                      <a:t>接待费 </a:t>
                    </a:r>
                    <a:r>
                      <a:rPr lang="en-US" altLang="zh-CN">
                        <a:solidFill>
                          <a:schemeClr val="tx1"/>
                        </a:solidFill>
                        <a:uFillTx/>
                      </a:rPr>
                      <a:t>2.25 </a:t>
                    </a:r>
                    <a:r>
                      <a:rPr lang="zh-CN" altLang="en-US">
                        <a:solidFill>
                          <a:schemeClr val="tx1"/>
                        </a:solidFill>
                        <a:uFillTx/>
                      </a:rPr>
                      <a:t>，</a:t>
                    </a:r>
                    <a:r>
                      <a:rPr lang="en-US" altLang="zh-CN">
                        <a:solidFill>
                          <a:schemeClr val="tx1"/>
                        </a:solidFill>
                        <a:uFillTx/>
                      </a:rPr>
                      <a:t>35.66%</a:t>
                    </a:r>
                    <a:endParaRPr lang="en-US" altLang="zh-CN">
                      <a:solidFill>
                        <a:schemeClr val="tx1"/>
                      </a:solidFill>
                      <a:uFillTx/>
                    </a:endParaRPr>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公务用车购置及运行维护费</c:v>
                </c:pt>
                <c:pt idx="1">
                  <c:v>公务接待费</c:v>
                </c:pt>
              </c:strCache>
            </c:strRef>
          </c:cat>
          <c:val>
            <c:numRef>
              <c:f>Sheet1!$B$2:$B$3</c:f>
              <c:numCache>
                <c:formatCode>General</c:formatCode>
                <c:ptCount val="2"/>
                <c:pt idx="0">
                  <c:v>4.06</c:v>
                </c:pt>
                <c:pt idx="1">
                  <c:v>2.25</c:v>
                </c:pt>
              </c:numCache>
            </c:numRef>
          </c:val>
        </c:ser>
        <c:dLbls>
          <c:showLegendKey val="0"/>
          <c:showVal val="1"/>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464646"/>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896A6B-1BB7-4665-A256-B441EFCAAC46}">
  <ds:schemaRefs/>
</ds:datastoreItem>
</file>

<file path=docProps/app.xml><?xml version="1.0" encoding="utf-8"?>
<Properties xmlns="http://schemas.openxmlformats.org/officeDocument/2006/extended-properties" xmlns:vt="http://schemas.openxmlformats.org/officeDocument/2006/docPropsVTypes">
  <Template>Normal</Template>
  <Pages>114</Pages>
  <Words>9395</Words>
  <Characters>53558</Characters>
  <Lines>446</Lines>
  <Paragraphs>125</Paragraphs>
  <TotalTime>1</TotalTime>
  <ScaleCrop>false</ScaleCrop>
  <LinksUpToDate>false</LinksUpToDate>
  <CharactersWithSpaces>62828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2021-09-14T07:49:00Z</dcterms:created>
  <dc:creator>唐军</dc:creator>
  <cp:lastModifiedBy>欧阳怡</cp:lastModifiedBy>
  <dcterms:modified xsi:type="dcterms:W3CDTF">2021-10-15T07:00:30Z</dcterms:modified>
  <dc:title>2020年度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